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01F" w:rsidRPr="0067376C" w:rsidRDefault="007B601F" w:rsidP="007B601F">
      <w:pPr>
        <w:spacing w:afterLines="50" w:after="156" w:line="360" w:lineRule="auto"/>
        <w:jc w:val="center"/>
        <w:rPr>
          <w:rFonts w:ascii="方正小标宋简体" w:eastAsia="方正小标宋简体" w:hAnsi="宋体" w:cs="宋体"/>
          <w:sz w:val="44"/>
          <w:szCs w:val="44"/>
        </w:rPr>
      </w:pPr>
      <w:r w:rsidRPr="0067376C">
        <w:rPr>
          <w:rFonts w:ascii="方正小标宋简体" w:eastAsia="方正小标宋简体" w:hAnsi="宋体" w:cs="宋体" w:hint="eastAsia"/>
          <w:sz w:val="44"/>
          <w:szCs w:val="44"/>
        </w:rPr>
        <w:t>国家税务总局盘州市税务局权力和责任清单</w:t>
      </w:r>
    </w:p>
    <w:p w:rsidR="007B601F" w:rsidRPr="0067376C" w:rsidRDefault="007B601F" w:rsidP="007B601F">
      <w:pPr>
        <w:spacing w:afterLines="50" w:after="156" w:line="360" w:lineRule="auto"/>
        <w:jc w:val="center"/>
        <w:rPr>
          <w:rFonts w:ascii="黑体" w:eastAsia="黑体" w:hAnsi="黑体" w:cs="宋体"/>
          <w:sz w:val="36"/>
          <w:szCs w:val="32"/>
        </w:rPr>
      </w:pPr>
      <w:r w:rsidRPr="0067376C">
        <w:rPr>
          <w:rFonts w:ascii="黑体" w:eastAsia="黑体" w:hAnsi="黑体" w:cs="宋体" w:hint="eastAsia"/>
          <w:sz w:val="36"/>
          <w:szCs w:val="32"/>
        </w:rPr>
        <w:t>一、总  则</w:t>
      </w:r>
    </w:p>
    <w:p w:rsidR="007B601F" w:rsidRPr="0067376C" w:rsidRDefault="007B601F" w:rsidP="007B601F">
      <w:pPr>
        <w:spacing w:line="360" w:lineRule="auto"/>
        <w:ind w:firstLineChars="200" w:firstLine="640"/>
        <w:rPr>
          <w:rFonts w:ascii="仿宋_GB2312" w:eastAsia="仿宋_GB2312" w:hAnsi="宋体" w:cs="宋体"/>
          <w:sz w:val="32"/>
          <w:szCs w:val="32"/>
        </w:rPr>
      </w:pPr>
      <w:r w:rsidRPr="0067376C">
        <w:rPr>
          <w:rFonts w:ascii="仿宋_GB2312" w:eastAsia="仿宋_GB2312" w:hAnsi="宋体" w:cs="宋体" w:hint="eastAsia"/>
          <w:sz w:val="32"/>
          <w:szCs w:val="32"/>
        </w:rPr>
        <w:t>根据法律、行政法规、中共中央办公厅、国务院办公厅印发的《国税地税征管体制改革方案》和“三定”规定，国家税务总局盘州市税务局主要履行以下职责：</w:t>
      </w:r>
    </w:p>
    <w:p w:rsidR="007B601F" w:rsidRPr="0067376C" w:rsidRDefault="007B601F" w:rsidP="007B601F">
      <w:pPr>
        <w:spacing w:line="360" w:lineRule="auto"/>
        <w:ind w:firstLineChars="200" w:firstLine="640"/>
        <w:rPr>
          <w:rFonts w:ascii="仿宋_GB2312" w:eastAsia="仿宋_GB2312" w:hAnsi="宋体" w:cs="宋体"/>
          <w:sz w:val="32"/>
          <w:szCs w:val="32"/>
        </w:rPr>
      </w:pPr>
      <w:r w:rsidRPr="0067376C">
        <w:rPr>
          <w:rFonts w:ascii="仿宋_GB2312" w:eastAsia="仿宋_GB2312" w:hAnsi="宋体" w:cs="宋体" w:hint="eastAsia"/>
          <w:sz w:val="32"/>
          <w:szCs w:val="32"/>
        </w:rPr>
        <w:t>（一）贯彻执行税收、社会保险费和有关非税收入法律、法规、规章和规范性文件，研究制定具体实施办法。组织落实国家规定的税费优惠政策。</w:t>
      </w:r>
    </w:p>
    <w:p w:rsidR="007B601F" w:rsidRPr="0067376C" w:rsidRDefault="007B601F" w:rsidP="007B601F">
      <w:pPr>
        <w:spacing w:line="360" w:lineRule="auto"/>
        <w:ind w:firstLineChars="200" w:firstLine="640"/>
        <w:rPr>
          <w:rFonts w:ascii="仿宋_GB2312" w:eastAsia="仿宋_GB2312" w:hAnsi="宋体" w:cs="宋体"/>
          <w:sz w:val="32"/>
          <w:szCs w:val="32"/>
        </w:rPr>
      </w:pPr>
      <w:r w:rsidRPr="0067376C">
        <w:rPr>
          <w:rFonts w:ascii="仿宋_GB2312" w:eastAsia="仿宋_GB2312" w:hAnsi="宋体" w:cs="宋体" w:hint="eastAsia"/>
          <w:sz w:val="32"/>
          <w:szCs w:val="32"/>
        </w:rPr>
        <w:t>（二）依法组织实施税收、社会保险费和有关非税收入预算目标。</w:t>
      </w:r>
    </w:p>
    <w:p w:rsidR="007B601F" w:rsidRPr="0067376C" w:rsidRDefault="007B601F" w:rsidP="007B601F">
      <w:pPr>
        <w:spacing w:line="360" w:lineRule="auto"/>
        <w:ind w:firstLineChars="200" w:firstLine="640"/>
        <w:rPr>
          <w:rFonts w:ascii="仿宋_GB2312" w:eastAsia="仿宋_GB2312" w:hAnsi="宋体" w:cs="宋体"/>
          <w:sz w:val="32"/>
          <w:szCs w:val="32"/>
        </w:rPr>
      </w:pPr>
      <w:r w:rsidRPr="0067376C">
        <w:rPr>
          <w:rFonts w:ascii="仿宋_GB2312" w:eastAsia="仿宋_GB2312" w:hAnsi="宋体" w:cs="宋体" w:hint="eastAsia"/>
          <w:sz w:val="32"/>
          <w:szCs w:val="32"/>
        </w:rPr>
        <w:t>（三）开展税收、社会保险费和有关非税收入的经济分析及政策效应分析，为上级税务机关和本级党委、政府提供决策参考。</w:t>
      </w:r>
    </w:p>
    <w:p w:rsidR="007B601F" w:rsidRPr="0067376C" w:rsidRDefault="007B601F" w:rsidP="007B601F">
      <w:pPr>
        <w:spacing w:line="360" w:lineRule="auto"/>
        <w:ind w:firstLineChars="200" w:firstLine="640"/>
        <w:rPr>
          <w:rFonts w:ascii="仿宋_GB2312" w:eastAsia="仿宋_GB2312" w:hAnsi="宋体" w:cs="宋体"/>
          <w:sz w:val="32"/>
          <w:szCs w:val="32"/>
        </w:rPr>
      </w:pPr>
      <w:r w:rsidRPr="0067376C">
        <w:rPr>
          <w:rFonts w:ascii="仿宋_GB2312" w:eastAsia="仿宋_GB2312" w:hAnsi="宋体" w:cs="宋体" w:hint="eastAsia"/>
          <w:sz w:val="32"/>
          <w:szCs w:val="32"/>
        </w:rPr>
        <w:t>（四）负责所辖区域内各项税收、社会保险费和有关非税收入征收管理。组织实施税（费）源监控和风险管理，加强大企业和自然人税收管理。</w:t>
      </w:r>
    </w:p>
    <w:p w:rsidR="007B601F" w:rsidRPr="0067376C" w:rsidRDefault="007B601F" w:rsidP="007B601F">
      <w:pPr>
        <w:spacing w:line="360" w:lineRule="auto"/>
        <w:ind w:firstLineChars="200" w:firstLine="640"/>
        <w:rPr>
          <w:rFonts w:ascii="仿宋_GB2312" w:eastAsia="仿宋_GB2312" w:hAnsi="宋体" w:cs="宋体"/>
          <w:sz w:val="32"/>
          <w:szCs w:val="32"/>
        </w:rPr>
      </w:pPr>
      <w:r w:rsidRPr="0067376C">
        <w:rPr>
          <w:rFonts w:ascii="仿宋_GB2312" w:eastAsia="仿宋_GB2312" w:hAnsi="宋体" w:cs="宋体" w:hint="eastAsia"/>
          <w:sz w:val="32"/>
          <w:szCs w:val="32"/>
        </w:rPr>
        <w:t>（五）组织实施本系统（本单位）税收、社会保险费和有关非税收入服务体系建设。组织开展纳税服务、税收宣传工作，保护纳税人、缴费人合法权益。承担涉及税收、社会保险费和有关非税收入的行政处罚听证、行政复议和行政诉讼事项。</w:t>
      </w:r>
    </w:p>
    <w:p w:rsidR="007B601F" w:rsidRPr="0067376C" w:rsidRDefault="007B601F" w:rsidP="007B601F">
      <w:pPr>
        <w:spacing w:line="360" w:lineRule="auto"/>
        <w:ind w:firstLineChars="200" w:firstLine="640"/>
        <w:rPr>
          <w:rFonts w:ascii="仿宋_GB2312" w:eastAsia="仿宋_GB2312" w:hAnsi="宋体" w:cs="宋体"/>
          <w:sz w:val="32"/>
          <w:szCs w:val="32"/>
        </w:rPr>
      </w:pPr>
      <w:r w:rsidRPr="0067376C">
        <w:rPr>
          <w:rFonts w:ascii="仿宋_GB2312" w:eastAsia="仿宋_GB2312" w:hAnsi="宋体" w:cs="宋体" w:hint="eastAsia"/>
          <w:sz w:val="32"/>
          <w:szCs w:val="32"/>
        </w:rPr>
        <w:t>（六）负责所辖区域内国际税收和进出口税收管理工作，组织反避税调查和出口退税事项办理。</w:t>
      </w:r>
    </w:p>
    <w:p w:rsidR="007B601F" w:rsidRPr="0067376C" w:rsidRDefault="007B601F" w:rsidP="007B601F">
      <w:pPr>
        <w:spacing w:line="360" w:lineRule="auto"/>
        <w:ind w:firstLineChars="200" w:firstLine="640"/>
        <w:rPr>
          <w:rFonts w:ascii="仿宋_GB2312" w:eastAsia="仿宋_GB2312" w:hAnsi="宋体" w:cs="宋体"/>
          <w:sz w:val="32"/>
          <w:szCs w:val="32"/>
        </w:rPr>
      </w:pPr>
      <w:r w:rsidRPr="0067376C">
        <w:rPr>
          <w:rFonts w:ascii="仿宋_GB2312" w:eastAsia="仿宋_GB2312" w:hAnsi="宋体" w:cs="宋体" w:hint="eastAsia"/>
          <w:sz w:val="32"/>
          <w:szCs w:val="32"/>
        </w:rPr>
        <w:t>（七）负责组织实施所辖区域内税务检查、税务稽查和社会保险费、有关非税收入检查工作。</w:t>
      </w:r>
    </w:p>
    <w:p w:rsidR="007B601F" w:rsidRPr="0067376C" w:rsidRDefault="007B601F" w:rsidP="007B601F">
      <w:pPr>
        <w:spacing w:line="360" w:lineRule="auto"/>
        <w:ind w:firstLineChars="200" w:firstLine="640"/>
        <w:rPr>
          <w:rFonts w:ascii="仿宋_GB2312" w:eastAsia="仿宋_GB2312" w:hAnsi="宋体" w:cs="宋体"/>
          <w:sz w:val="32"/>
          <w:szCs w:val="32"/>
        </w:rPr>
      </w:pPr>
      <w:r w:rsidRPr="0067376C">
        <w:rPr>
          <w:rFonts w:ascii="仿宋_GB2312" w:eastAsia="仿宋_GB2312" w:hAnsi="宋体" w:cs="宋体" w:hint="eastAsia"/>
          <w:sz w:val="32"/>
          <w:szCs w:val="32"/>
        </w:rPr>
        <w:t>（八）负责增值税专用发票、普通发票和其他各类发票管理。负责税收、社会保险费和有关非税收入票证管理。</w:t>
      </w:r>
    </w:p>
    <w:p w:rsidR="007B601F" w:rsidRPr="0067376C" w:rsidRDefault="007B601F" w:rsidP="007B601F">
      <w:pPr>
        <w:spacing w:line="360" w:lineRule="auto"/>
        <w:ind w:firstLineChars="200" w:firstLine="640"/>
        <w:rPr>
          <w:rFonts w:ascii="仿宋_GB2312" w:eastAsia="仿宋_GB2312" w:hAnsi="宋体" w:cs="宋体"/>
          <w:sz w:val="32"/>
          <w:szCs w:val="32"/>
        </w:rPr>
      </w:pPr>
      <w:r w:rsidRPr="0067376C">
        <w:rPr>
          <w:rFonts w:ascii="仿宋_GB2312" w:eastAsia="仿宋_GB2312" w:hAnsi="宋体" w:cs="宋体" w:hint="eastAsia"/>
          <w:sz w:val="32"/>
          <w:szCs w:val="32"/>
        </w:rPr>
        <w:t>（九）组织实施本系统（本单位）各项税收、社会保险费和有关非税收入征管信息化建设和数据治理工作。</w:t>
      </w:r>
    </w:p>
    <w:p w:rsidR="007B601F" w:rsidRPr="0067376C" w:rsidRDefault="007B601F" w:rsidP="007B601F">
      <w:pPr>
        <w:spacing w:line="360" w:lineRule="auto"/>
        <w:ind w:firstLineChars="200" w:firstLine="640"/>
        <w:rPr>
          <w:rFonts w:ascii="仿宋_GB2312" w:eastAsia="仿宋_GB2312" w:hAnsi="宋体" w:cs="宋体"/>
          <w:sz w:val="32"/>
          <w:szCs w:val="32"/>
        </w:rPr>
      </w:pPr>
      <w:r w:rsidRPr="0067376C">
        <w:rPr>
          <w:rFonts w:ascii="仿宋_GB2312" w:eastAsia="仿宋_GB2312" w:hAnsi="宋体" w:cs="宋体" w:hint="eastAsia"/>
          <w:sz w:val="32"/>
          <w:szCs w:val="32"/>
        </w:rPr>
        <w:t>（十）完成上级税务机关和本级党委、政府交办的其他工作。</w:t>
      </w:r>
    </w:p>
    <w:p w:rsidR="007B601F" w:rsidRPr="0067376C" w:rsidRDefault="007B601F" w:rsidP="007B601F">
      <w:pPr>
        <w:jc w:val="center"/>
        <w:rPr>
          <w:rFonts w:ascii="黑体" w:eastAsia="黑体" w:hAnsi="黑体" w:cs="黑体"/>
          <w:sz w:val="36"/>
          <w:szCs w:val="32"/>
        </w:rPr>
      </w:pPr>
    </w:p>
    <w:p w:rsidR="007B601F" w:rsidRPr="0067376C" w:rsidRDefault="007B601F" w:rsidP="007B601F">
      <w:pPr>
        <w:jc w:val="center"/>
        <w:rPr>
          <w:rFonts w:ascii="黑体" w:eastAsia="黑体" w:hAnsi="黑体" w:cs="黑体"/>
          <w:sz w:val="36"/>
          <w:szCs w:val="32"/>
        </w:rPr>
      </w:pPr>
    </w:p>
    <w:p w:rsidR="007B601F" w:rsidRPr="0067376C" w:rsidRDefault="007B601F" w:rsidP="007B601F">
      <w:pPr>
        <w:jc w:val="center"/>
        <w:rPr>
          <w:rFonts w:ascii="黑体" w:eastAsia="黑体" w:hAnsi="黑体" w:cs="黑体"/>
          <w:sz w:val="36"/>
          <w:szCs w:val="32"/>
        </w:rPr>
      </w:pPr>
    </w:p>
    <w:p w:rsidR="007B601F" w:rsidRPr="0067376C" w:rsidRDefault="007B601F" w:rsidP="007B601F">
      <w:pPr>
        <w:jc w:val="center"/>
        <w:rPr>
          <w:rFonts w:ascii="黑体" w:eastAsia="黑体" w:hAnsi="黑体" w:cs="黑体"/>
          <w:sz w:val="36"/>
          <w:szCs w:val="32"/>
        </w:rPr>
      </w:pPr>
    </w:p>
    <w:p w:rsidR="007B601F" w:rsidRPr="0067376C" w:rsidRDefault="007B601F" w:rsidP="007B601F">
      <w:pPr>
        <w:rPr>
          <w:rFonts w:ascii="黑体" w:eastAsia="黑体" w:hAnsi="黑体" w:cs="黑体"/>
          <w:sz w:val="36"/>
          <w:szCs w:val="32"/>
        </w:rPr>
      </w:pPr>
    </w:p>
    <w:p w:rsidR="007B601F" w:rsidRPr="0067376C" w:rsidRDefault="007B601F" w:rsidP="007B601F">
      <w:pPr>
        <w:jc w:val="center"/>
        <w:rPr>
          <w:rFonts w:ascii="黑体" w:eastAsia="黑体" w:hAnsi="黑体" w:cs="黑体"/>
          <w:sz w:val="36"/>
          <w:szCs w:val="32"/>
        </w:rPr>
      </w:pPr>
      <w:r w:rsidRPr="0067376C">
        <w:rPr>
          <w:rFonts w:ascii="黑体" w:eastAsia="黑体" w:hAnsi="黑体" w:cs="黑体" w:hint="eastAsia"/>
          <w:sz w:val="36"/>
          <w:szCs w:val="32"/>
        </w:rPr>
        <w:lastRenderedPageBreak/>
        <w:t>权责事项表——适用于县（市、区）税务局</w:t>
      </w:r>
    </w:p>
    <w:p w:rsidR="007B601F" w:rsidRPr="0067376C" w:rsidRDefault="007B601F" w:rsidP="007B601F">
      <w:pPr>
        <w:jc w:val="center"/>
        <w:rPr>
          <w:rFonts w:ascii="楷体_GB2312" w:eastAsia="楷体_GB2312" w:hAnsi="楷体" w:cs="楷体"/>
          <w:bCs/>
          <w:sz w:val="32"/>
          <w:szCs w:val="32"/>
        </w:rPr>
      </w:pPr>
      <w:r w:rsidRPr="0067376C">
        <w:rPr>
          <w:rFonts w:ascii="楷体_GB2312" w:eastAsia="楷体_GB2312" w:hAnsi="楷体" w:cs="楷体" w:hint="eastAsia"/>
          <w:bCs/>
          <w:sz w:val="32"/>
          <w:szCs w:val="32"/>
        </w:rPr>
        <w:t>（一）行政征收</w:t>
      </w:r>
    </w:p>
    <w:tbl>
      <w:tblPr>
        <w:tblW w:w="20652" w:type="dxa"/>
        <w:tblInd w:w="10" w:type="dxa"/>
        <w:tblLayout w:type="fixed"/>
        <w:tblCellMar>
          <w:left w:w="0" w:type="dxa"/>
          <w:right w:w="0" w:type="dxa"/>
        </w:tblCellMar>
        <w:tblLook w:val="04A0" w:firstRow="1" w:lastRow="0" w:firstColumn="1" w:lastColumn="0" w:noHBand="0" w:noVBand="1"/>
      </w:tblPr>
      <w:tblGrid>
        <w:gridCol w:w="777"/>
        <w:gridCol w:w="1175"/>
        <w:gridCol w:w="1037"/>
        <w:gridCol w:w="3063"/>
        <w:gridCol w:w="11242"/>
        <w:gridCol w:w="3358"/>
      </w:tblGrid>
      <w:tr w:rsidR="007B601F" w:rsidRPr="0067376C" w:rsidTr="00D51491">
        <w:trPr>
          <w:trHeight w:val="600"/>
          <w:tblHeader/>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序号</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职权名称</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子项</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设定依据</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履责方式</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追责情形</w:t>
            </w:r>
          </w:p>
        </w:tc>
      </w:tr>
      <w:tr w:rsidR="007B601F" w:rsidRPr="0067376C" w:rsidTr="00D51491">
        <w:trPr>
          <w:trHeight w:val="9167"/>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t>1.1</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增值税征收管理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1.1.1增值税征收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1.《中华人民共和国税收征收管理法》第五条第一款。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2.《中华人民共和国增值税暂行条例》第二十条第一款。</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2.主管税务机关根据纳税人应纳税额的大小核定纳税人的具体纳税期限、扣缴义务人解缴税款的期限；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3.纳税人、扣缴义务人直接到税务机关或采取邮寄、数据电文等其他方式办理申报、报送事项的，税务机关应当依法办理，接收相关资料；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4.税务机关征收税款应当开具完税凭证；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5.税务机关应当按照国家规定的税款入库预算级次，将征收的税款缴入国库。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1.增值税由税务机关征收，进口货物的增值税由海关代征；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7B601F" w:rsidRPr="0067376C" w:rsidRDefault="007B601F" w:rsidP="00D51491">
            <w:pPr>
              <w:widowControl/>
              <w:jc w:val="left"/>
              <w:textAlignment w:val="center"/>
              <w:rPr>
                <w:rFonts w:ascii="宋体" w:hAnsi="宋体" w:cs="宋体"/>
                <w:kern w:val="0"/>
                <w:sz w:val="24"/>
              </w:rPr>
            </w:pP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1.违反规定擅自改变税收征收管理范围和税款入库预算级次的；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2.违反规定提前征收、延缓征收或者摊派税款的；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3.违反法律、行政法规的规定擅自作出税收的开征、停征或者减税、免税、退税、补税以及其他同税收法律、行政法规相抵触的决定的；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7.未按照规定为纳税人、扣缴义务人、检举人保密的；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6442"/>
        </w:trPr>
        <w:tc>
          <w:tcPr>
            <w:tcW w:w="777"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1.1</w:t>
            </w:r>
          </w:p>
        </w:tc>
        <w:tc>
          <w:tcPr>
            <w:tcW w:w="1175"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增值税征收管理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1.1.2增值税减免</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Style w:val="font11"/>
                <w:rFonts w:hint="default"/>
                <w:color w:val="auto"/>
              </w:rPr>
            </w:pPr>
            <w:r w:rsidRPr="0067376C">
              <w:rPr>
                <w:rFonts w:ascii="宋体" w:hAnsi="宋体" w:cs="宋体" w:hint="eastAsia"/>
                <w:kern w:val="0"/>
                <w:sz w:val="24"/>
              </w:rPr>
              <w:t>1.《中华人民共和国税收征收管理法》第三条、第五条、第三十三条。</w:t>
            </w:r>
          </w:p>
          <w:p w:rsidR="007B601F" w:rsidRPr="0067376C" w:rsidRDefault="007B601F" w:rsidP="00D51491">
            <w:pPr>
              <w:widowControl/>
              <w:jc w:val="left"/>
              <w:textAlignment w:val="center"/>
              <w:rPr>
                <w:rFonts w:ascii="宋体" w:hAnsi="宋体" w:cs="宋体"/>
                <w:sz w:val="24"/>
              </w:rPr>
            </w:pPr>
            <w:r w:rsidRPr="0067376C">
              <w:rPr>
                <w:rStyle w:val="font21"/>
                <w:rFonts w:hint="default"/>
                <w:color w:val="auto"/>
              </w:rPr>
              <w:t>2.《中华人民共和国增值税暂行条例》第二十条第一款。</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1.税务机关应当通过官方网站、办税服务场所等渠道公开减免事项、依据、程序、报送资料、救济渠道、服务指南、流程图等；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2.纳税人申报享受税收减免，无需报送附列资料的，税务机关应当依法办理，接收相关资料；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w:t>
            </w:r>
            <w:r w:rsidRPr="0067376C">
              <w:rPr>
                <w:rFonts w:hint="eastAsia"/>
              </w:rPr>
              <w:t xml:space="preserve"> </w:t>
            </w:r>
            <w:r w:rsidRPr="0067376C">
              <w:rPr>
                <w:rFonts w:ascii="宋体" w:hAnsi="宋体" w:cs="宋体" w:hint="eastAsia"/>
                <w:kern w:val="0"/>
                <w:sz w:val="24"/>
              </w:rPr>
              <w:t>纳税人申报享受税收减免，需要报送附列资料的，如资料齐全、符合法定形式，应当予以受理；需要纳税人补正有关材料、手续的，应当一次性告知需要补正的内容；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税务机关根据具体税收减免事项的监管要求，加强与相关部门的信息共享和协同监管。</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1.违反法律、行政法规的规定，擅自作出减税、免税决定的；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2.违反法定程序为纳税人办理减税、免税手续的；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5797"/>
        </w:trPr>
        <w:tc>
          <w:tcPr>
            <w:tcW w:w="777"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p>
        </w:tc>
        <w:tc>
          <w:tcPr>
            <w:tcW w:w="1175"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w:t>
            </w:r>
            <w:r w:rsidRPr="0067376C">
              <w:rPr>
                <w:rStyle w:val="font21"/>
                <w:rFonts w:hint="default"/>
                <w:color w:val="auto"/>
              </w:rPr>
              <w:t>3农产品增值税进项税额核定扣除试点纳税人的扣除标准核定</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1.《中华人民共和国增值税暂行条例》第八条第二款。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1.税务机关应当通过官方网站、办税服务场所等渠道公开核定主体、权限、依据、程序、报送资料、救济渠道、服务指南、流程图等；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2.试点纳税人以农产品为原料生产货物的扣除标准核定程序：</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(1)主管税务机关接收以农产品为原料生产货物的试点纳税人按规定时间提交的扣除标准核定申请及有关资料；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(2)主管税务机关对试点纳税人的申请资料进行审核，并逐级上报给省级税务机关；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(3)省级税务机关组成扣除标准核定小组进行核定，并下达核定结果；</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(4)主管税务机关通过网站、报刊等多种方式及时向社会公告核定结果，未经公告的扣除标准无效；</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(5)省级税务机关尚未下达核定结果前，试点纳税人可按上年确定的核定扣除标准计算申报农产品进项税额。</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3.试点纳税人购进农产品直接销售、购进农产品用于生产经营且不构成货物实体扣除标准的核定采取备案制，备案资料的范围和要求由省级税务机关确定；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1.1</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增值税征收管理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w:t>
            </w:r>
            <w:r w:rsidRPr="0067376C">
              <w:rPr>
                <w:rStyle w:val="font21"/>
                <w:rFonts w:hint="default"/>
                <w:color w:val="auto"/>
              </w:rPr>
              <w:t>4对逾期增值税扣税凭证继续抵扣的核准</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1.《中华人民共和国增值税暂行条例》第九条。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5889"/>
        </w:trPr>
        <w:tc>
          <w:tcPr>
            <w:tcW w:w="777"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1.1</w:t>
            </w:r>
          </w:p>
        </w:tc>
        <w:tc>
          <w:tcPr>
            <w:tcW w:w="1175"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增值税征收管理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w:t>
            </w:r>
            <w:r w:rsidRPr="0067376C">
              <w:rPr>
                <w:rStyle w:val="font21"/>
                <w:rFonts w:hint="default"/>
                <w:color w:val="auto"/>
              </w:rPr>
              <w:t>5对未按期申报抵扣增值税扣税凭证申请继续抵扣的核准</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1.《中华人民共和国增值税暂行条例》第九条。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4.主管税务机关审核无误后，发送《未按期申报抵扣增值税扣税凭证允许继续抵扣通知单》，企业凭《通知单》进行申报抵扣；</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6337"/>
        </w:trPr>
        <w:tc>
          <w:tcPr>
            <w:tcW w:w="777"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p>
        </w:tc>
        <w:tc>
          <w:tcPr>
            <w:tcW w:w="1175"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w:t>
            </w:r>
            <w:r w:rsidRPr="0067376C">
              <w:rPr>
                <w:rStyle w:val="font21"/>
                <w:rFonts w:hint="default"/>
                <w:color w:val="auto"/>
              </w:rPr>
              <w:t>6对汇总缴纳增值税的核准</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1.《中华人民共和国增值税暂行条例》第二十二条第一项。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2.《财政部 国家税务总局关于连锁经营企业增值税纳税地点问题的通知》（财税字〔1997〕97号）。</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3.《财政部 国家税务总局关于固定业户总分支机构增值税汇总纳税有关政策的通知》（财税〔2012〕9号）。</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4.《财政部 国家税务总局关于全面推开营业税改征增值税试点的通知》（财税〔2016〕36号）附件1第四十六条。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5.《财政部 国家税务总局关于全面推开营业税改征增值税试点的通知》（财税〔2016〕36号）附件2第一条第十二项。</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1.税务机关应当通过官方网站、办税服务场所等渠道公开汇总缴纳增值税的核准主体、权限、依据、程序、报送资料、救济渠道、服务指南、流程图等；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2.固定业户的总分支机构不在同一县（市），但在同一省（区、市）范围内的，由省（区、市）财政厅（局）、税务局核准；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在直辖市范围内连锁经营的企业，由直辖市税务局会同市财政局核准；在计划单列市范围内连锁经营的企业，由计划单列市税务局会同市财政局核准；在省（自治区）范围内连锁经营的企业，由省（自治区）税务局会同省财政厅核准；在同一县（市）范围内连锁经营的企业，由县（市）税务局会同县（市）财政局核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纳税人总机构所在地主管税务机关接到纳税人汇总纳税申请后，应在20个工作日内完成材料核查工作，核查无误的，上报上级税务机关；纳税人申请材料不齐全或者不符合规定形式的，应当及时告知纳税人补正材料。补正通知应当载明需要补正的事项和合理的补正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有权批准税务机关接到汇总纳税申请材料后，应于10个工作日内提交同级财政部门研究。经财政、税务部门研究并取得一致意见，允许纳税人汇总缴纳增值税的，制发文件通知下级税务机关及纳税人；不允许纳税人汇总缴纳的，及时通知纳税人，并说明原因。</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经国务院财政、税务主管部门或者其授权的财政、税务机关批准，可以由总机构汇总向总机构所在地的主管税务机关申报纳税。</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10141"/>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1.1</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增值税征收管理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w:t>
            </w:r>
            <w:r w:rsidRPr="0067376C">
              <w:rPr>
                <w:rStyle w:val="font21"/>
                <w:rFonts w:hint="default"/>
                <w:color w:val="auto"/>
              </w:rPr>
              <w:t>7增值税留抵税额退税</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1.《中华人民共和国增值税暂行条例》第二十七条。</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2.《国务院关于印发进一步鼓励软件产业和集成电路产业发展若干政策的通知》（国发〔2011〕4号）第一条第五项。</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3.《财政部 国家税务总局关于退还集成电路企业采购设备增值税期末留抵税额的通知》（财税〔2011〕107号）第三条。</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4.《财政部 国家税务总局关于利用石脑油和燃料油生产乙烯芳烃类产品有关增值税政策的通知》（财税〔2014〕17号）第三条。</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5.《财政部 税务总局 海关总署关于深化增值税改革有关政策的公告》（财政部 税务总局 海关总署公告2019年第39号）第八条。</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6.《财政部 税务总局关于明确部分先进制造业增值税期末留抵退税政策的公告》（财政部 税务总局公告2019年第84号）第一条。</w:t>
            </w:r>
          </w:p>
          <w:p w:rsidR="007B601F" w:rsidRPr="0067376C" w:rsidRDefault="007B601F" w:rsidP="00D51491">
            <w:pPr>
              <w:widowControl/>
              <w:textAlignment w:val="center"/>
              <w:rPr>
                <w:rFonts w:ascii="宋体" w:hAnsi="宋体" w:cs="宋体"/>
                <w:sz w:val="24"/>
              </w:rPr>
            </w:pPr>
            <w:r w:rsidRPr="0067376C">
              <w:rPr>
                <w:rFonts w:ascii="宋体" w:hAnsi="宋体" w:cs="宋体" w:hint="eastAsia"/>
                <w:sz w:val="24"/>
              </w:rPr>
              <w:t>7</w:t>
            </w:r>
            <w:r w:rsidRPr="0067376C">
              <w:rPr>
                <w:rFonts w:ascii="宋体" w:hAnsi="宋体" w:cs="宋体"/>
                <w:sz w:val="24"/>
              </w:rPr>
              <w:t>.</w:t>
            </w:r>
            <w:r w:rsidRPr="0067376C">
              <w:rPr>
                <w:rFonts w:ascii="宋体" w:hAnsi="宋体" w:cs="宋体" w:hint="eastAsia"/>
                <w:sz w:val="24"/>
              </w:rPr>
              <w:t>《财政部 税务总局关于民用航空发动机、新支线飞机和大型客机税收政策的公告》（财政部 税务总局公告2019年第88号）第五条。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1.税务机关应当通过官方网站、办税服务场所等渠道公开增值税留抵税额退税主体、权限、依据、程序、报送资料、救济渠道、服务指南、流程图等；</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2.主管税务机关接收国家批准的集成电路重大项目企业提出的退还因购进设备形成的增值税期末留抵税额申请后，应审核企业提供的增值税专用发票或海关进口增值税专用缴款书是否符合现行政策规定，其注明的设备名称与企业实际购进的设备是否一致，申请退还的购进设备留抵税额是否正确。审核无误后，由县（区、市）级主管税务机关核准；</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3.主管税务机关接收符合财税〔2014〕17号文件第一条规定的企业提出的退税申请后，应认真审核企业提供的相关资料和申请退还的增值税额的正确与否。审核无误后，由县（区、市）级主管税务机关核准；</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4.2019年4月1日起，主管税务机关接收纳税人在增值税纳税申报期提出的退还增量留抵税额申请，符合条件的，按规定为其办理增量留抵税额退税；</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5.2019年6月1日起，主管税务机关接收部分先进制造业纳税人在2019年7月及以后纳税申报期提出的退还增量留抵税额申请，符合条件的，按规定为其办理增量留抵税额退税；</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6.主管税务机关接收符合《财政部 税务总局关于民用航空发动机、新支线飞机和大型客机税收政策的公告》（财政部 税务总局公告2019年第88号）规定的企业提出的退税申请后，符合条件的，按规定为其办理留抵税额退税。</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税务机关在办理增量留抵税额退税期间，发现符合留抵退税条件的纳税人存在增值税涉税风险疑点等情形，暂停为其办理留抵退税；税务机关对增值税涉税风险疑点进行排查时，发现纳税人涉嫌骗取出口退税、虚开增值税专用发票等增值税重大税收违法行为的，终止为其办理留抵退税，并自作出终止办理留抵退税决定之日起5个工作日内，向纳税人出具终止办理留抵退税的《税务事项通知书》；税务机关发现纳税人以虚增进项、虚假申报或其他欺骗手段，骗取留抵退税款的，追缴其骗取的退税款，并按照《中华人民共和国税收征收管理法》等有关规定处理。</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textAlignment w:val="center"/>
              <w:rPr>
                <w:rFonts w:ascii="宋体" w:hAnsi="宋体" w:cs="宋体"/>
                <w:sz w:val="24"/>
              </w:rPr>
            </w:pPr>
            <w:r w:rsidRPr="0067376C">
              <w:rPr>
                <w:rFonts w:ascii="宋体" w:hAnsi="宋体" w:cs="宋体" w:hint="eastAsia"/>
                <w:kern w:val="0"/>
                <w:sz w:val="24"/>
              </w:rPr>
              <w:t>符合《财政部 税务总局 海关总署关于深化增值税改革有关政策的公告》（财政部 税务总局 海关总署公告2019年第39号）和《财政部 税务总局关于明确部分先进制造业增值税期末留抵退税政策的公告》（财政部 税务总局公告2019年第84号）规定的纳税人向其主管税务机关提交留抵退税申请，对符合留抵退税条件的，税务机关在完成退税审核后，开具税收收入退还书，直接送交同级国库办理退库。税务机关按期将退税清单送交同级财政部门。各部门应加强配合，密切协作，确保留抵退税工作稳妥有序。</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1.违反法律、行政法规的规定，擅自作出退税决定的；</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2.违反法定程序为纳税人办理退税手续的；</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3.利用职务上的便利，收受或者索取纳税人、扣缴义务人财物或者谋取其他不正当利益的；</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5.滥用职权，故意刁难纳税人、扣缴义务人的；</w:t>
            </w: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6.未按照规定为纳税人、扣缴义务人、检举人保密的；</w:t>
            </w:r>
          </w:p>
          <w:p w:rsidR="007B601F" w:rsidRPr="0067376C" w:rsidRDefault="007B601F" w:rsidP="00D51491">
            <w:pPr>
              <w:widowControl/>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r w:rsidRPr="0067376C">
              <w:rPr>
                <w:rFonts w:ascii="宋体" w:hAnsi="宋体" w:cs="宋体" w:hint="eastAsia"/>
                <w:sz w:val="24"/>
              </w:rPr>
              <w:lastRenderedPageBreak/>
              <w:t>1.2</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r w:rsidRPr="0067376C">
              <w:rPr>
                <w:rFonts w:ascii="宋体" w:hAnsi="宋体" w:cs="宋体" w:hint="eastAsia"/>
                <w:kern w:val="0"/>
                <w:sz w:val="24"/>
              </w:rPr>
              <w:t>消费税征收管理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1.2.1消费税征收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1.《中华人民共和国税收征收管理法》第五条第一款。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2.《中华人民共和国消费税暂行条例》第十二条第一款。</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2.主管税务机关根据纳税人应纳税额的大小核定纳税人具体纳税期限;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3.纳税人、扣缴义务人直接到税务机关或采取邮寄、数据电文等其他方式办理申报、报送事项的，税务机关应当依法办理，接收相关资料；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4.税务机关应当开具完税凭证；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5.税务机关应当按照国家规定的税款入库预算级次，将征收的税款缴入国库。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消费税由税务机关征收，进口的应税消费品的消费税由海关代征。</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1.违反规定擅自改变税收征收管理范围和税款入库预算级次的；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2.违反规定提前征收、延缓征收或者摊派税款的；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3.违反法律、行政法规的规定擅自作出税收的开征、停征或者减税、免税、退税、补税以及其他同税收法律、行政法规相抵触的决定的；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7.未按照规定为纳税人、扣缴义务人、检举人保密的；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6584"/>
        </w:trPr>
        <w:tc>
          <w:tcPr>
            <w:tcW w:w="777"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r w:rsidRPr="0067376C">
              <w:rPr>
                <w:rFonts w:ascii="宋体" w:hAnsi="宋体" w:cs="宋体" w:hint="eastAsia"/>
                <w:sz w:val="24"/>
              </w:rPr>
              <w:lastRenderedPageBreak/>
              <w:t>1.2</w:t>
            </w:r>
          </w:p>
        </w:tc>
        <w:tc>
          <w:tcPr>
            <w:tcW w:w="1175"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r w:rsidRPr="0067376C">
              <w:rPr>
                <w:rFonts w:ascii="宋体" w:hAnsi="宋体" w:cs="宋体" w:hint="eastAsia"/>
                <w:kern w:val="0"/>
                <w:sz w:val="24"/>
              </w:rPr>
              <w:t>消费税征收管理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1.2.2消费税减免</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1.《中华人民共和国税收征收管理法》第三条、第五条、第三十三条。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2.《中华人民共和国消费税暂行条例》第十二条第一款。</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1.税务机关应当通过官方网站、办税服务场所等渠道公开减免事项、依据、程序、报送资料、救济渠道、服务指南、流程图等；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2.纳税人申报享受税收减免，无需报送附列资料的，税务机关应当依法办理，接收相关资料。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税务机关根据具体税收减免事项的监管要求，加强与相关部门的信息共享和协同监管。</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1.违反法律、行政法规的规定，擅自作出减税、免税决定的；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2.违反法定程序为纳税人办理减税、免税手续的；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5515"/>
        </w:trPr>
        <w:tc>
          <w:tcPr>
            <w:tcW w:w="777"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p>
        </w:tc>
        <w:tc>
          <w:tcPr>
            <w:tcW w:w="1175"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w:t>
            </w:r>
            <w:r w:rsidRPr="0067376C">
              <w:rPr>
                <w:rStyle w:val="font21"/>
                <w:rFonts w:hint="default"/>
                <w:color w:val="auto"/>
              </w:rPr>
              <w:t>3对汇总缴纳消费税的核准</w:t>
            </w:r>
          </w:p>
        </w:tc>
        <w:tc>
          <w:tcPr>
            <w:tcW w:w="3063" w:type="dxa"/>
            <w:tcBorders>
              <w:top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1.《中华人民共和国消费税暂行条例》第十三条。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2.《中华人民共和国消费税暂行条例实施细则》（财政部 国家税务总局令第51号）第二十四条第二款。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3.《财政部 国家税务总局关于消费税纳税人总分支机构汇总缴纳消费税有关政策的通知》（财税〔2012〕42号）。</w:t>
            </w:r>
          </w:p>
        </w:tc>
        <w:tc>
          <w:tcPr>
            <w:tcW w:w="11242" w:type="dxa"/>
            <w:tcBorders>
              <w:top w:val="single" w:sz="4" w:space="0" w:color="000000"/>
              <w:left w:val="single" w:sz="4" w:space="0" w:color="000000"/>
              <w:bottom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1.税务机关应当通过官方网站、办税服务场所等渠道公开汇总缴纳消费税的核准主体、权限、依据、程序、报送资料、救济渠道、服务指南、流程图等；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2.纳税人的总机构与分支机构不在同一县（市），但在同一省（自治区、直辖市）范围内的，由省（自治区、直辖市）财政厅（局）、税务局核准；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纳税人总机构所在地主管税务机关接到纳税人汇总纳税申请后，应在20个工作日内完成材料核查工作，核查无误的，上报上级税务机关；纳税人申请材料不齐全或者不符合规定形式的，应当及时告知纳税人补正材料。补正通知应当载明需要补正的事项和合理的补正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有权批准税务机关接到汇总纳税申请材料后，应于10个工作日内提交同级财政部门研究。经财政、税务部门研究并取得一致意见，允许纳税人汇总缴纳消费税的，制发文件通知下级税务机关及纳税人；不允许纳税人汇总缴纳的，及时通知纳税人，并说明原因。</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经财政部、国家税务总局或者其授权的财政、税务机关批准，可以由总机构汇总向总机构所在地的主管税务机关申报纳税。</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1.3</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车辆购置税征收管理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1.3.1车辆购置税征收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1.《中华人民共和国税收征收管理法》第五条第一款。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2.《中华人民共和国车辆购置税法》第十条。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2.纳税人直接到税务机关或采取邮寄、数据电文等其他方式办理申报、报送事项的，税务机关应当依法办理，接收相关资料；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4.税务机关应当按照国家规定的税款入库预算级次，将征收的税款缴入国库。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1.违反规定擅自改变税收征收管理范围和税款入库预算级次的；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2.违反规定提前征收、延缓征收或者摊派税款的；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3.违反法律、行政法规的规定擅自作出税收的开征、停征或者减税、免税、退税、补税以及其他同税收法律、行政法规相抵触的决定的；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7.未按照规定为纳税人、检举人保密的；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1.3</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车辆购置税征收管理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1.3.2车辆购置税减免</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1.《中华人民共和国税收征收管理法》第三条、第五条、第三十三条。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2.《中华人民共和国车辆购置税法》第十条。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1.税务机关应当通过官方网站、办税服务场所等渠道公开减免事项、依据、程序、报送资料、救济渠道、服务指南、流程图等；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2.纳税人申报享受税收减免，无需报送附列资料的，税务机关应当依法办理，接收相关资料；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1.违反法律、行政法规的规定，擅自作出减税、免税决定的；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2.违反法定程序为纳税人办理减税、免税手续的；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1.4</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企业所得税征收管理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1.4.1企业所得税征收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1.《中华人民共和国税收征收管理法》第五条第一款；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2.《中华人民共和国企业所得税法》第四十九条、第五十条、第五十四条；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3.《中华人民共和国企业所得税法实施条例》第一百二十五条、第一百二十八条。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2.税务机关核定纳税人分月或者分季预缴;</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3.纳税人、扣缴义务人直接到税务机关或采取邮寄、数据电文等其他方式办理申报、报送事项的，税务机关应当依法办理，接收相关资料；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4.税务机关应当开具完税凭证；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5.税务机关应当按照国家规定的税款入库预算级次，将征收的税款缴入国库；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7B601F" w:rsidRPr="0067376C" w:rsidRDefault="007B601F" w:rsidP="00D51491">
            <w:pPr>
              <w:widowControl/>
              <w:jc w:val="left"/>
              <w:textAlignment w:val="center"/>
              <w:rPr>
                <w:rFonts w:ascii="宋体" w:hAnsi="宋体" w:cs="宋体"/>
                <w:sz w:val="24"/>
              </w:rPr>
            </w:pP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1.违反规定擅自改变税收征收管理范围和税款入库预算级次的；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2.违反规定提前征收、延缓征收或者摊派税款的；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3.违反法律、行政法规的规定擅自作出税收的开征、停征或者减税、免税、退税、补税以及其他同税收法律、行政法规相抵触的决定的；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8.法律、行政法规等规定的其他不履行或者不正确履行行政职责的情形。</w:t>
            </w:r>
          </w:p>
        </w:tc>
      </w:tr>
      <w:tr w:rsidR="007B601F" w:rsidRPr="0067376C" w:rsidTr="00D51491">
        <w:trPr>
          <w:trHeight w:val="6456"/>
        </w:trPr>
        <w:tc>
          <w:tcPr>
            <w:tcW w:w="777"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1.4</w:t>
            </w:r>
          </w:p>
        </w:tc>
        <w:tc>
          <w:tcPr>
            <w:tcW w:w="1175"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企业所得税征收管理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C7EDCC"/>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1.4.2企业所得税减免</w:t>
            </w:r>
          </w:p>
        </w:tc>
        <w:tc>
          <w:tcPr>
            <w:tcW w:w="3063" w:type="dxa"/>
            <w:tcBorders>
              <w:top w:val="single" w:sz="4" w:space="0" w:color="000000"/>
              <w:left w:val="single" w:sz="4" w:space="0" w:color="000000"/>
              <w:bottom w:val="single" w:sz="4" w:space="0" w:color="000000"/>
              <w:right w:val="single" w:sz="4" w:space="0" w:color="000000"/>
            </w:tcBorders>
            <w:shd w:val="clear" w:color="auto" w:fill="C7EDCC"/>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1.《中华人民共和国税收征收管理法》第三条、第五条、第三十三条；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2.《中华人民共和国企业所得税法》第三十五条、第三十六条；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3.《国家税务总局关于发布修订后的&lt;企业所得税优惠政策事项办理办&gt;法的公告》(国家税务总局公告2018年第23号)</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1.税务机关应当通过官方网站、办税服务场所等渠道公开减免事项、依据、程序、报送资料、救济渠道、服务指南、流程图等；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2.纳税人申报享受税收减免，无需报送附列资料的，税务机关应当依法办理，接收相关资料；</w:t>
            </w:r>
          </w:p>
          <w:p w:rsidR="007B601F" w:rsidRPr="0067376C" w:rsidRDefault="007B601F" w:rsidP="00D51491">
            <w:pPr>
              <w:widowControl/>
              <w:jc w:val="left"/>
              <w:textAlignment w:val="center"/>
              <w:rPr>
                <w:rStyle w:val="font21"/>
                <w:rFonts w:hint="default"/>
                <w:color w:val="auto"/>
              </w:rPr>
            </w:pPr>
            <w:r w:rsidRPr="0067376C">
              <w:rPr>
                <w:rFonts w:ascii="宋体" w:hAnsi="宋体" w:cs="宋体" w:hint="eastAsia"/>
                <w:kern w:val="0"/>
                <w:sz w:val="24"/>
              </w:rPr>
              <w:t>3.纳税人</w:t>
            </w:r>
            <w:r w:rsidRPr="0067376C">
              <w:rPr>
                <w:rStyle w:val="font01"/>
                <w:rFonts w:hint="default"/>
                <w:color w:val="auto"/>
              </w:rPr>
              <w:t>按照相关法律法规</w:t>
            </w:r>
            <w:r w:rsidRPr="0067376C">
              <w:rPr>
                <w:rStyle w:val="font21"/>
                <w:rFonts w:hint="default"/>
                <w:color w:val="auto"/>
              </w:rPr>
              <w:t>办理税收减免备案的，税务机关应当接收纳税人提交的备案资料。资料齐全、符合法定形式的，当场备案；需要纳税人补正有关材料、手续的，应当一次性告知需要补正的内容。</w:t>
            </w:r>
          </w:p>
          <w:p w:rsidR="007B601F" w:rsidRPr="0067376C" w:rsidRDefault="007B601F" w:rsidP="00D51491">
            <w:pPr>
              <w:widowControl/>
              <w:jc w:val="left"/>
              <w:textAlignment w:val="center"/>
              <w:rPr>
                <w:rStyle w:val="font21"/>
                <w:rFonts w:hint="default"/>
                <w:color w:val="auto"/>
              </w:rPr>
            </w:pPr>
            <w:r w:rsidRPr="0067376C">
              <w:rPr>
                <w:rStyle w:val="font21"/>
                <w:rFonts w:hint="default"/>
                <w:color w:val="auto"/>
              </w:rPr>
              <w:t>二、事中事后监管措施</w:t>
            </w:r>
          </w:p>
          <w:p w:rsidR="007B601F" w:rsidRPr="0067376C" w:rsidRDefault="007B601F" w:rsidP="00D51491">
            <w:pPr>
              <w:widowControl/>
              <w:jc w:val="left"/>
              <w:textAlignment w:val="center"/>
              <w:rPr>
                <w:rStyle w:val="font21"/>
                <w:rFonts w:hint="default"/>
                <w:color w:val="auto"/>
              </w:rPr>
            </w:pPr>
            <w:r w:rsidRPr="0067376C">
              <w:rPr>
                <w:rStyle w:val="font21"/>
                <w:rFonts w:hint="default"/>
                <w:color w:val="auto"/>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7B601F" w:rsidRPr="0067376C" w:rsidRDefault="007B601F" w:rsidP="00D51491">
            <w:pPr>
              <w:widowControl/>
              <w:jc w:val="left"/>
              <w:textAlignment w:val="center"/>
              <w:rPr>
                <w:rStyle w:val="font21"/>
                <w:rFonts w:hint="default"/>
                <w:color w:val="auto"/>
              </w:rPr>
            </w:pPr>
            <w:r w:rsidRPr="0067376C">
              <w:rPr>
                <w:rStyle w:val="font21"/>
                <w:rFonts w:hint="default"/>
                <w:color w:val="auto"/>
              </w:rPr>
              <w:t>2.税务机关应当以“信用＋风险”动态管理为基础，完善分级分类管理，推进“互联网＋监管”，着力构建和完善信用评价、监控预警、风险应对全流程管理体系，加强公正监管，促进共管共治。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Style w:val="font21"/>
                <w:rFonts w:hint="default"/>
                <w:color w:val="auto"/>
              </w:rPr>
            </w:pPr>
            <w:r w:rsidRPr="0067376C">
              <w:rPr>
                <w:rStyle w:val="font21"/>
                <w:rFonts w:hint="default"/>
                <w:color w:val="auto"/>
              </w:rPr>
              <w:t>三、部门间职责衔接</w:t>
            </w:r>
          </w:p>
          <w:p w:rsidR="007B601F" w:rsidRPr="0067376C" w:rsidRDefault="007B601F" w:rsidP="00D51491">
            <w:pPr>
              <w:widowControl/>
              <w:jc w:val="left"/>
              <w:textAlignment w:val="center"/>
              <w:rPr>
                <w:rFonts w:ascii="宋体" w:hAnsi="宋体" w:cs="宋体"/>
                <w:sz w:val="24"/>
              </w:rPr>
            </w:pPr>
            <w:r w:rsidRPr="0067376C">
              <w:rPr>
                <w:rStyle w:val="font21"/>
                <w:rFonts w:hint="default"/>
                <w:color w:val="auto"/>
              </w:rPr>
              <w:t>税务机关根据具体税收减免事项的监管要求，加强与相关部门的信息共享和协同监管。</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1.违反法律、行政法规的规定，擅自作出减税、免税决定的；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2.违反法定程序为纳税人办理减税、免税手续的；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5889"/>
        </w:trPr>
        <w:tc>
          <w:tcPr>
            <w:tcW w:w="777"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p>
        </w:tc>
        <w:tc>
          <w:tcPr>
            <w:tcW w:w="1175"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1.4.3居民企业所得税核定</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1.《中华人民共和国税收征收管理法》第三十五条；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2.《中华人民共和国企业所得税法》第四十四条；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3.《国家税务总局关于印发&lt;企业所得税核定&gt;（试行）的通知》（国税发[2008]30号）</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1.税务机关应当通过官方网站、办税服务场所等渠道公开核定主体、权限、依据、程序、救济渠道、流程图等；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2.主管税务机关应及时向纳税人送达《企业所得税核定征收鉴定表》，及时完成对其核定征收企业所得税的鉴定工作；</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纳税人应在收到《企业所得税核定征收鉴定表》后10个工作日内，填好该表并报送主管税务机关；主管税务机关应在受理《企业所得税核定征收鉴定表》后20个工作日内，分类逐户审查核实，提出鉴定意见，并报县税务机关复核、认定；县税务机关应在收到《企业所得税核定征收鉴定表》后30个工作日内，完成复核、认定工作；</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4.主管税务机关应当分类逐户公示核定的应纳所得税额或应税所得率。主管税务机关应当按照便于纳税人及社会各界了解、监督的原则确定公示地点、方式。</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应在每年6月底前对上年度实行核定征收企业所得税的纳税人进行重新鉴定。重新鉴定工作完成前，纳税人可暂按上年度的核定征收方式预缴企业所得税；重新鉴定工作完成后，按重新鉴定的结果进行调整。</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2.违反规定核定应纳税额，导致纳税人税负水平明显不合理的；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6.法律、行政法规等规定的其他不履行或者不正确履行行政职责的情形。</w:t>
            </w:r>
          </w:p>
        </w:tc>
      </w:tr>
      <w:tr w:rsidR="007B601F" w:rsidRPr="0067376C" w:rsidTr="00D51491">
        <w:trPr>
          <w:trHeight w:val="6204"/>
        </w:trPr>
        <w:tc>
          <w:tcPr>
            <w:tcW w:w="777"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1.4</w:t>
            </w:r>
          </w:p>
        </w:tc>
        <w:tc>
          <w:tcPr>
            <w:tcW w:w="1175"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企业所得税征收管理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1.4.4非居民企业所得税核定</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1.《中华人民共和国税收征收管理法》第三十五条。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2.《中华人民共和国企业所得税法》第四十四条。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3.《非居民企业所得税核定征收管理办法》（国税发〔2010〕19号印发，国家税务总局公告2015年第22号、2016年第28号、2018年第31号修改）第四条。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1.税务机关应当通过官方网站、办税服务场所等渠道公开核定主体、权限、依据、程序、救济渠道、流程图等；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非居民企业因会计账簿不健全，资料残缺难以查账，或者其他原因不能准确计算并据实申报其应纳税所得额的，税务机关有权采取《非居民企业所得税核定征收管理办法》第四条规定的方法核定其应纳税所得额；</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主管税务机关应及时向非居民企业送达《非居民企业所得税征收方式鉴定表》，非居民企业应在收到后10个工作日内，完成填写并送达主管税务机关，主管税务机关在受理后20个工作日内，完成该项征收方式的确认工作。</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税务机关发现非居民企业采用核定征收方式计算申报的应纳税所得额不真实，或者明显与其承担的功能风险不相匹配的，有权予以调整。</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2.违反规定核定应纳税额，导致纳税人税负水平明显不合理的；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6.法律、行政法规等规定的其他不履行或者不正确履行行政职责的情形。</w:t>
            </w:r>
          </w:p>
        </w:tc>
      </w:tr>
      <w:tr w:rsidR="007B601F" w:rsidRPr="0067376C" w:rsidTr="00D51491">
        <w:trPr>
          <w:trHeight w:val="5605"/>
        </w:trPr>
        <w:tc>
          <w:tcPr>
            <w:tcW w:w="777"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p>
        </w:tc>
        <w:tc>
          <w:tcPr>
            <w:tcW w:w="1175"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1.4.5房地产开发产品视同销售的收入（或利润）确定</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1.《中华人民共和国企业所得税法》第二十条。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2.《中华人民共和国企业所得税法实施条例》第二十五条。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3.《房地产开发经营业务企业所得税处理办法》（国税发〔2009〕31号印发，国家税务总局公告2018年第31号修改）第七条。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1.税务机关应当通过官方网站、办税服务场所等渠道公开房地产开发产品视同销售的收入（或利润）确定主体、权限、依据、程序、救济渠道、服务指南、流程图等；</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企业将开发产品用于捐赠、赞助、职工福利、奖励、对外投资、分配给股东或投资人、抵偿债务、换取其他企事业单位和个人的非货币性资产等行为，应视同销售，于开发产品所有权或使用权转移，或于实际取得利益权利时确认收入（或利润）的实现。确认收入（或利润）的方法和顺序为：（1）按本企业近期或本年度最近月份同类开发产品市场销售价格确定；（2）由主管税务机关参照当地同类开发产品市场公允价值确定；（3）按开发产品的成本利润率确定。开发产品的成本利润率不得低于15%，具体比例由主管税务机关确定。</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66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1.4</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企业所得税征收管理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1.4.6单边预约定价安排谈签（含续签）</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1.《中华人民共和国企业所得税法》第四十二条。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2.《中华人民共和国税收征收管理法实施细则》第一百一十三条。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3.《国家税务总局关于完善预约定价安排管理有关事项的公告》（国家税务总局公告2016年第64号）</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企业申请单边预约定价安排的，主管税务机关应当按规定组织与企业开展预备会谈；单边预约定价安排涉及一个省、自治区、直辖市和计划单列市内两个或者两个以上主管税务机关的，由省、自治区、直辖市和计划单列市相应税务机关统一组织协调；预约定价安排同时涉及两个或者两个以上省、自治区、直辖市和计划单列市税务机关的，由国家税务总局统一组织协调；</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2.税务机关应当按规定分析评估单边预约定价安排申请；</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3.税务机关应当按规定签署单边预约定价安排。</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预约定价安排执行期间，主管税务机关应当每年监控企业执行预约定价安排的情况。监控内容主要包括：企业是否遵守预约定价安排条款及要求；年度报告是否反映企业的实际经营情况；预约定价安排所描述的假设条件是否仍然有效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预约定价安排执行期间，企业发生影响预约定价安排的实质性变化，应当在发生变化之日起30日内书面报告主管税务机关，税务机关应当在收到企业书面报告后，分析企业实质性变化情况，根据实质性变化对预约定价安排的影响程度，修订或者终止预约定价安排。签署的预约定价安排终止执行的，税务机关可以和企业按照本公告规定的程序和要求，重新谈签预约定价安排；</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预约定价安排采用四分位法确定价格或者利润水平，在预约定价安排执行期间，如果企业当年实际经营结果在四分位区间之外，税务机关可以将实际经营结果调整到四分位区间中位值。预约定价安排执行期满，企业各年度经营结果的加权平均值低于区间中位值，且未调整至中位值的，税务机关不再受理续签申请；</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预约定价安排执行期间，主管税务机关与企业发生分歧的，双方应当进行协商。协商不能解决的，可以报上一级税务机关协调；对上一级税务机关的决定，下一级税务机关应当予以执行。企业仍不能接受的，可以终止预约定价安排的执行；</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没有按照规定的权限和程序签署预约定价安排，或者税务机关发现企业隐瞒事实的，应当认定预约定价安排自始无效，并向企业送达《税务事项通知书》，说明原因；发现企业拒不执行预约定价安排或者存在违反预约定价安排的其他情况，可以视情况进行处理，直至终止预约定价安排。</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r w:rsidRPr="0067376C">
              <w:rPr>
                <w:rFonts w:ascii="宋体" w:hAnsi="宋体" w:cs="宋体" w:hint="eastAsia"/>
                <w:sz w:val="24"/>
              </w:rPr>
              <w:lastRenderedPageBreak/>
              <w:t>1.5</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r w:rsidRPr="0067376C">
              <w:rPr>
                <w:rFonts w:ascii="宋体" w:hAnsi="宋体" w:cs="宋体" w:hint="eastAsia"/>
                <w:sz w:val="24"/>
              </w:rPr>
              <w:t>个人所得税征收管理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1.5.1个人所得税征收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《中华人民共和国税收征收管理法》第五条第一款。</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2.纳税人、扣缴义务人直接到税务机关或采取邮寄、数据电文等其他方式办理申报、报送事项的，税务机关应当依法办理，接收相关资料；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3.税务机关征收税款应当开具完税凭证或纳税记录；</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4.税务机关应当按照国家规定的税款入库预算级次，将征收的税款缴入国库。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1.公安、人民银行、金融监督管理等相关部门应当协助税务机关确认纳税人的身份、金融账户信息；</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1.违反规定擅自改变税收征收管理范围和税款入库预算级次的；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2.违反规定提前征收、延缓征收或者摊派税款的；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3.违反法律、行政法规的规定擅自作出税收的开征、停征或者减税、免税、退税、补税以及其他同税收法律、行政法规相抵触的决定的；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7.未按照规定为纳税人、扣缴义务人、检举人保密的；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6314"/>
        </w:trPr>
        <w:tc>
          <w:tcPr>
            <w:tcW w:w="777"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r w:rsidRPr="0067376C">
              <w:rPr>
                <w:rFonts w:ascii="宋体" w:hAnsi="宋体" w:cs="宋体" w:hint="eastAsia"/>
                <w:sz w:val="24"/>
              </w:rPr>
              <w:lastRenderedPageBreak/>
              <w:t>1.5</w:t>
            </w:r>
          </w:p>
        </w:tc>
        <w:tc>
          <w:tcPr>
            <w:tcW w:w="1175"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r w:rsidRPr="0067376C">
              <w:rPr>
                <w:rFonts w:ascii="宋体" w:hAnsi="宋体" w:cs="宋体" w:hint="eastAsia"/>
                <w:sz w:val="24"/>
              </w:rPr>
              <w:t>个人所得税征收管理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1.5.2个人所得税减免</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《中华人民共和国税收征收管理法》第三条、第五条、第三十三条。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1.税务机关应当通过官方网站、办税服务场所等渠道公开减免事项、依据、程序、报送资料、救济渠道、服务指南、流程图等；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2.纳税人申报享受税收减免，无需报送附列资料的，税务机关应当依法办理，接收相关资料；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税务机关根据具体税收减免事项的监管要求，加强与相关部门的信息共享和协同共治。</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1.违反法律、行政法规的规定，擅自作出减税、免税决定的；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2.违反法定程序为纳税人办理减税、免税手续的；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6031"/>
        </w:trPr>
        <w:tc>
          <w:tcPr>
            <w:tcW w:w="777"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p>
        </w:tc>
        <w:tc>
          <w:tcPr>
            <w:tcW w:w="1175"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1.5.3个人独资企业和合伙企业投资者个人所得税核定</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1.《中华人民共和国税收征收管理法》第三十五条。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2.《关于个人独资企业和合伙企业投资者征收个人所得税的规定》（财税〔2000〕91号印发，财税〔2006〕44号、财税〔2008〕65号、财税〔2011〕62号修改）。</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1.税务机关应当通过官方网站、办税服务场所等渠道公开核定主体、权限、依据、程序、救济渠道、流程图等；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2.税务机关发现存在《关于个人独资企业和合伙企业投资者征收个人所得税的规定》第七条情形的，由税务机关采取核定征收方式征收个人所得税。</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主管税务机关应督促纳税人依照法律、行政法规的规定设置账簿。对不能设置账簿的，应按照税收征管法及其实施细则和《关于个人独资企业和合伙企业投资者征收个人所得税的规定》的有关规定，核定其应税所得率。对律师事务所、会计师事务所、税务师事务所、资产评估和房地产估价等鉴证类中介机构，不得实行核定征收个人所得税。</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1.违反规定核定应纳税额，导致纳税人税负水平明显不合理的；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6.法律、行政法规等规定的其他不履行或者不正确履行行政职责的情形。</w:t>
            </w: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1.6</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土地增值税征收管理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1.6.1土地增值税征收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1.《中华人民共和国税收征收管理法》第五条第一款。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2.《中华人民共和国土地增值税暂行条例》第十一条。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2.纳税人直接到税务机关或采取邮寄、数据电文等其他方式办理申报、报送事项的，税务机关应当依法办理，接收相关资料；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3.在纳税人办理纳税申报后，主管税务机关核定缴纳土地增值税的期限;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4.税务机关应当开具完税凭证；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5.税务机关应当按照国家规定的税款入库预算级次，将征收的税款缴入国库。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1.自然资源管理部门应当向税务机关提供有关资料，并协助税务机关依法征收土地增值税；</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2.纳税人未按照《中华人民共和国土地增值税暂行条例》缴纳土地增值税的，自然资源管理部门不得办理有关的权属变更手续。</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1.违反规定擅自改变税收征收管理范围和税款入库预算级次的；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2.违反规定提前征收、延缓征收或者摊派税款的；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3.违反法律、行政法规的规定擅自作出税收的开征、停征或者减税、免税、退税、补税以及其他同税收法律、行政法规相抵触的决定的；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7.未按照规定为纳税人、检举人保密的；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6314"/>
        </w:trPr>
        <w:tc>
          <w:tcPr>
            <w:tcW w:w="777"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1.6</w:t>
            </w:r>
          </w:p>
        </w:tc>
        <w:tc>
          <w:tcPr>
            <w:tcW w:w="1175"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土地增值税征收管理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1.6.2土地增值税减免</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1.《中华人民共和国税收征收管理法》第三条、第五条、第三十三条。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2.《中华人民共和国土地增值税暂行条例》第十一条。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1.税务机关应当通过官方网站、办税服务场所等渠道公开减免事项、依据、程序、报送资料、救济渠道、服务指南、流程图等；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2.纳税人申报享受税收减免，无需报送附列资料的，税务机关应当依法办理，接收相关资料；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1.违反法律、行政法规的规定，擅自作出减税、免税决定的；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2.违反法定程序为纳税人办理减税、免税手续的；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5889"/>
        </w:trPr>
        <w:tc>
          <w:tcPr>
            <w:tcW w:w="777"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p>
        </w:tc>
        <w:tc>
          <w:tcPr>
            <w:tcW w:w="1175"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1.6.3土地增值税清算核定</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1.《中华人民共和国税收征收管理法》第三十五条。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2.《土地增值税清算管理规程》（国税发〔2009〕91号印发）第三十三条、第三十四条。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1.税务机关应当通过官方网站、办税服务场所等渠道公开核定主体、权限、依据、程序、救济渠道、流程图等；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2.主管税务机关发出核定征收的税务事项告知书后，税务人员对房地产项目开展土地增值税核定征收核查，主管税务机关审核合议；</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3.税务机关制作相关文书送达给纳税人，通知纳税人申报缴纳应补缴税款或办理退税。</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1.违反规定核定应纳税额，导致纳税人税负水平明显不合理的；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3.利用职务上的便利，收受或者索取纳税人财物或谋取其他不正当利益的；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5.未按照规定为纳税人、检举人保密的；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6.法律、行政法规等规定的其他不履行或者不正确履行行政职责的情形。</w:t>
            </w: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1.7</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房产税征收管理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1.7.1房产税征收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1.《中华人民共和国税收征收管理法》第五条第一款。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2.《中华人民共和国房产税暂行条例》第九条。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2.纳税人直接到税务机关或采取邮寄、数据电文等其他方式办理申报、报送事项的，税务机关应当依法办理，接收相关资料；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3.税务机关应当开具完税凭证；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4.税务机关应当按照国家规定的税款入库预算级次，将征收的税款缴入国库。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1.违反规定擅自改变税收征收管理范围和税款入库预算级次的；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2.违反规定提前征收、延缓征收或者摊派税款的；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3.违反法律、行政法规的规定擅自作出税收的开征、停征或者减税、免税、退税、补税以及其他同税收法律、行政法规相抵触的决定的；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7.未按照规定为纳税人、检举人保密的；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1.7</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房产税征收管理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1.7.2房产税减免</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1.《中华人民共和国税收征收管理法》第三条、第五条、第三十三条。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2.《中华人民共和国房产税暂行条例》第九条。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1.税务机关应当通过官方网站、办税服务场所等渠道公开减免事项、依据、程序、报送资料、救济渠道、服务指南、流程图等；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2.纳税人申报享受税收减免，无需报送附列资料的，税务机关应当依法办理，接收相关资料。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税务机关根据具体税收减免事项的监管要求，加强与相关部门的信息共享和协同监管。</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1.违反法律、行政法规的规定，擅自作出减税、免税决定的；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2.违反法定程序为纳税人办理减税、免税手续的；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1.8</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城镇土地使用税征收管理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1.8.1城镇土地使用税征收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1.《中华人民共和国税收征收管理法》第五条第一款。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2.《中华人民共和国城镇土地使用税暂行条例》第十条。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2.纳税人直接到税务机关或采取邮寄、数据电文等其他方式办理申报、报送事项的，税务机关应当依法办理，接收相关资料；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3.税务机关应当开具完税凭证；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4.税务机关应当按照国家规定的税款入库预算级次，将征收的税款缴入国库。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自然资源管理部门应当向土地所在地的税务机关提供土地使用权属资料。</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1.违反规定擅自改变税收征收管理范围和税款入库预算级次的；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2.违反规定提前征收、延缓征收或者摊派税款的；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3.违反法律、行政法规的规定擅自作出税收的开征、停征或者减税、免税、退税、补税以及其他同税收法律、行政法规相抵触的决定的；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7.未按照规定为纳税人、检举人保密的；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1.8</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城镇土地使用税征收管理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1.8.2城镇土地使用税减免</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1.《中华人民共和国税收征收管理法》第三条、第五条、第三十三条。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2.《中华人民共和国城镇土地使用税暂行条例》第七条、第十条。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1.税务机关应当通过官方网站、办税服务场所等渠道公开减免事项、依据、程序、报送资料、救济渠道、服务指南、流程图等；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2.纳税人申报享受税收减免，无需报送附列资料的，税务机关应当依法办理，接收相关资料；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税务机关根据具体税收减免事项的监管要求，加强与相关部门的信息共享和协同监管。</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1.违反法律、行政法规的规定，擅自作出减税、免税决定的；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2.违反法定程序为纳税人办理减税、免税手续的；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1.9</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耕地占用税征收管理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1.9.1耕地占用税征收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1.《中华人民共和国税收征收管理法》第五条第一款。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2.《中华人民共和国耕地占用税法》第九条。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2.纳税人直接到税务机关或采取邮寄、数据电文等其他方式办理申报、报送事项的，税务机关应当依法办理，接收相关资料；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3.税务机关应当开具完税凭证；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4.税务机关应当按照国家规定的税款入库预算级次，将征收的税款缴入国库。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1.自然资源主管部门凭耕地占用税完税凭证或者免税凭证和其他有关文件发放建设用地批准书；</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1.违反规定擅自改变税收征收管理范围和税款入库预算级次的；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2.违反规定提前征收、延缓征收或者摊派税款的；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3.违反法律、行政法规的规定擅自作出税收的开征、停征或者减税、免税、退税、补税以及其他同税收法律、行政法规相抵触的决定的；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7.未按照规定为纳税人、检举人保密的；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1.9</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耕地占用税征收管理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1.9.2耕地占用税减免</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1.《中华人民共和国税收征收管理法》第三条、第五条、第三十三条。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2.《中华人民共和国耕地占用税法》第九条。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1.税务机关应当通过官方网站、办税服务场所等渠道公开减免事项、依据、程序、报送资料、救济渠道、服务指南、流程图等；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2.纳税人申报享受税收减免，无需报送附列资料的，税务机关应当依法办理，接收相关资料。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1.自然资源主管部门凭耕地占用税完税凭证或者免税凭证和其他有关文件发放建设用地批准书；</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1.违反法律、行政法规的规定，擅自作出减税、免税决定的；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2.违反法定程序为纳税人办理减税、免税手续的；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1.10</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契税征收管理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1.10.1契税征收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1.《中华人民共和国税收征收管理法》第五条第一款。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2.《中华人民共和国契税暂行条例》第十二条第一款。</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2.纳税人直接到税务机关或采取邮寄、数据电文等其他方式办理申报、报送事项的，税务机关应当依法办理，接收相关资料；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3.在纳税人向契税征收机关申报后，契税征收机关核定缴纳契税的期限;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4.税务机关应当开具完税凭证；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5.税务机关应当按照国家规定的税款入库预算级次，将征收的税款缴入国库。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1.自然资源管理部门、房产管理部门应当向契税征收机关提供有关资料，并协助契税征收机关依法征收契税；</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4.各级税务、财政部门在征管工作中，如发现纳税人没有办理用地手续或未进行土地登记的，应及时将有关信息告知当地自然资源主管部门。</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1.违反规定擅自改变税收征收管理范围和税款入库预算级次的；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2.违反法律、行政法规的规定提前征收、延缓征收或者摊派税款的；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3.违反法律、行政法规的规定擅自作出税收的开征、停征或者减税、免税、退税、补税以及其他同税收法律、行政法规相抵触的决定的；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7.未按照规定为纳税人、检举人保密的；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1.10</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契税征收管理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1.10.2契税减免</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1.《中华人民共和国税收征收管理法》第三条、第五条、第三十三条。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2.《中华人民共和国契税暂行条例》第十二条第一款。</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1.税务机关应当通过官方网站、办税服务场所等渠道公开减免事项、依据、程序、报送资料、救济渠道、服务指南、流程图等；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1.违反法律、行政法规的规定，擅自作出减税、免税决定的；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2.违反法定程序为纳税人办理减税、免税手续的；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1.11</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资源税征收管理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1.11.1资源税征收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1.《中华人民共和国税收征收管理法》第五条第一款。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2.《中华人民共和国资源税暂行条例》第十条。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2.纳税人直接到税务机关或采取邮寄、数据电文等其他方式办理申报、报送事项的，税务机关应当依法办理，接收相关资料；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3.税务机关应当开具完税凭证；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4.税务机关应当按照国家规定的税款入库预算级次，将征收的税款缴入国库。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税务机关应当加强与矿业管理部门、行业协会等有关部门沟通协作，实现信息共享。</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1.违反规定擅自改变税收征收管理范围和税款入库预算级次的；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2.违反法律、行政法规的规定提前征收、延缓征收或者摊派税款的；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3.违反法律、行政法规的规定擅自作出税收的开征、停征或者减税、免税、退税、补税以及其他同税收法律、行政法规相抵触的决定的；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7.未按照规定为纳税人、检举人保密的；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1.11</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资源税征收管理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1.11.2资源税减免</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1.《中华人民共和国税收征收管理法》第三条、第五条、第三十三条。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2.《中华人民共和国资源税暂行条例》第十条。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1.税务机关应当通过官方网站、办税服务场所等渠道公开减免事项、依据、程序、报送资料、救济渠道、服务指南、流程图等；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1.违反法律、行政法规的规定，擅自作出减税、免税决定的；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2.违反法定程序为纳税人办理减税、免税手续的；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1.12</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车船税征收管理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1.12.1车船税征收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1.《中华人民共和国税收征收管理法》第五条第一款。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2.《中华人民共和国车船税法》第十一条、第十二条。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3.《中华人民共和国车船税法实施条例》第十一条。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2.纳税人、扣缴义务人直接到税务机关或采取邮寄、数据电文等其他方式办理申报、报送事项的，税务机关应当依法办理，接收相关资料；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3.税务机关应当开具完税凭证；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4.税务机关应当按照国家规定的税款入库预算级次，将征收的税款缴入国库。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1.税务机关可以在车船登记管理部门、车船检验机构的办公场所集中办理车船税征收事宜；</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1.违反规定擅自改变税收征收管理范围和税款入库预算级次的；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2.违反法律、行政法规的规定提前征收、延缓征收或者摊派税款的；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3.违反法律、行政法规的规定擅自作出税收的开征、停征或者减税、免税、退税、补税以及其他同税收法律、行政法规相抵触的决定的；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7.未按照规定为纳税人、扣缴义务人、检举人保密的；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1.12</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车船税征收管理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1.12.2车船税减免</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1.《中华人民共和国税收征收管理法》第三条、第五条、第三十三条。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2.《中华人民共和国车船税法》第十一条、第十二条。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3.《中华人民共和国车船税法实施条例》第十一条。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1.税务机关应当通过官方网站、办税服务场所等渠道公开减免事项、依据、程序、报送资料、救济渠道、服务指南、流程图等；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1.税务机关可以在车船登记管理部门、车船检验机构的办公场所集中办理车船税征收事宜；</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1.违反法律、行政法规的规定，擅自作出减税、免税决定的；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2.违反法定程序为纳税人办理减税、免税手续的；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1.13</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印花税征收管理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1.13.1印花税征收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1.《中华人民共和国税收征收管理法》第五条第一款。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2.《中华人民共和国印花税暂行条例》第十条。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3.税务机关应当开具完税凭证；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4.税务机关应当按照国家规定的税款入库预算级次，将征收的税款缴入国库。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1.违反规定擅自改变税收征收管理范围和税款入库预算级次的；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2.违反法律、行政法规的规定提前征收、延缓征收或者摊派税款的；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3.违反法律、行政法规的规定擅自作出税收的开征、停征或者减税、免税、退税、补税以及其他同税收法律、行政法规相抵触的决定的；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7.未按照规定为纳税人、扣缴义务人、检举人保密的；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6598"/>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1.13</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印花税征收管理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1.13.2印花税减免</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1.《中华人民共和国税收征收管理法》第三条、第五条、第三十三条。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2.《中华人民共和国印花税暂行条例》第十条。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1.税务机关应当通过官方网站、办税服务场所等渠道公开减免事项、依据、程序、报送资料、救济渠道、服务指南、流程图等；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2.纳税人申报享受税收减免，无需报送附列资料的，税务机关应当依法办理，接收相关资料。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税务机关根据具体税收减免事项的监管要求，加强与相关部门的信息共享和协同监管。</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1.违反法律、行政法规的规定，擅自作出减税、免税决定的；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2.违反法定程序为纳税人办理减税、免税手续的；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6.未按照规定为纳税人、扣缴义务人、检举人保密的；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1.14</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城市维护建设税征收管理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1.14.1城市维护建设税征收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1.《中华人民共和国税收征收管理法》第五条第一款。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2.《中华人民共和国城市维护建设税暂行条例》第五条。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2.税务机关应当受理纳税人、扣缴义务人直接申报、邮寄申报、数据电文申报或者其他方式申报，接收相关资料；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3.税务机关应当开具完税凭证；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4.税务机关应当按照国家规定的税款入库预算级次，将征收的税款缴入国库。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1.违反规定擅自改变税收征收管理范围和税款入库预算级次的；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2.违反法律、行政法规的规定提前征收、延缓征收或者摊派税款的；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3.违反法律、行政法规的规定擅自作出税收的开征、停征或者减税、免税、退税、补税以及其他同税收法律、行政法规相抵触的决定的；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7.未按照规定为纳税人、扣缴义务人、检举人保密的；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1.14</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城市维护建设税征收管理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1.14.2城市维护建设税减免</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1.《中华人民共和国税收征收管理法》第三条、第五条、第三十三条。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2.《中华人民共和国城市维护建设税暂行条例》第五条。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1.税务机关应当通过官方网站、办税服务场所等渠道公开减免事项、依据、程序、报送资料、救济渠道、服务指南、流程图等；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2.纳税人申报享受税收减免，无需报送附列资料的，税务机关应当依法办理，接收相关资料。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税务机关根据具体税收减免事项的监管要求，加强与相关部门的信息共享和协同监管。</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1.违反法律、行政法规的规定，擅自作出减税、免税决定的；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2.违反法定程序为纳税人办理减税、免税手续的；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1.15</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烟叶税征收管理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rPr>
                <w:rFonts w:ascii="宋体" w:hAnsi="宋体" w:cs="宋体"/>
                <w:sz w:val="24"/>
              </w:rPr>
            </w:pP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1.《中华人民共和国税收征收管理法》第五条第一款。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2.《中华人民共和国烟叶税法》第六条。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2.纳税人、扣缴义务人直接到税务机关或采取邮寄、数据电文等其他方式办理申报、报送事项的，税务机关应当依法办理，接收相关资料；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3.税务机关应当开具完税凭证；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4.税务机关应当按照国家规定的税款入库预算级次，将征收的税款缴入国库。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1.违反规定擅自改变税收征收管理范围和税款入库预算级次的；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2.违反法律、行政法规的规定提前征收、延缓征收或者摊派税款的；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3.违反法律、行政法规的规定擅自作出税收的开征、停征或者减税、免税、退税、补税以及其他同税收法律、行政法规相抵触的决定的；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7.未按照规定为纳税人、检举人保密的；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1.16</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环境保护税征收管理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1.16.1环境保护税征收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1.《中华人民共和国税收征收管理法》第五条第一款。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2.《中华人民共和国环境保护税法》第十四条第一款。</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2.纳税人直接到税务机关或采取邮寄、数据电文等其他方式办理申报、报送事项的，税务机关应当依法办理，接收相关资料；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3.税务机关应当开具完税凭证；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4.税务机关应当按照国家规定的税款入库预算级次，将征收的税款缴入国库。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4.税务机关应当将纳税人的纳税申报数据资料与生态环境主管部门交送的相关数据资料进行比对；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3.环境保护主管部门和税务机关应当建立涉税信息共享和工作配合机制。</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7B601F" w:rsidRPr="0067376C" w:rsidRDefault="007B601F" w:rsidP="00D51491">
            <w:pPr>
              <w:widowControl/>
              <w:jc w:val="left"/>
              <w:textAlignment w:val="center"/>
              <w:rPr>
                <w:rFonts w:ascii="宋体" w:hAnsi="宋体" w:cs="宋体"/>
                <w:sz w:val="24"/>
              </w:rPr>
            </w:pP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1.违反规定擅自改变税收征收管理范围和税款入库预算级次的；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2.违反法律、行政法规的规定提前征收、延缓征收或者摊派税款的；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3.违反法律、行政法规的规定擅自作出税收的开征、停征或者减税、免税、退税、补税以及其他同税收法律、行政法规相抵触的决定的；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7.未按照规定为纳税人、检举人保密的；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8.法律、行政法规等规定的其他不履行或者不正确履行行政职责的情形。</w:t>
            </w:r>
          </w:p>
        </w:tc>
      </w:tr>
      <w:tr w:rsidR="007B601F" w:rsidRPr="0067376C" w:rsidTr="00D51491">
        <w:trPr>
          <w:trHeight w:val="6598"/>
        </w:trPr>
        <w:tc>
          <w:tcPr>
            <w:tcW w:w="777"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1.16</w:t>
            </w:r>
          </w:p>
        </w:tc>
        <w:tc>
          <w:tcPr>
            <w:tcW w:w="1175"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环境保护税征收管理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1.16.2环境保护税减免</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1.《中华人民共和国税收征收管理法》第三条、第五条、第三十三条。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2.《中华人民共和国环境保护税法》第十二条、第十三条。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1.税务机关应当通过官方网站、办税服务场所等渠道公开减免事项、依据、程序、报送资料、救济渠道、服务指南、流程图等；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1.税务机关应当将纳税人的纳税申报数据资料与生态环境主管部门交送的相关数据资料进行比对；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税务机关应当通过涉税信息共享平台将纳税人的减免税额信息，定期交送生态环境主管部门。</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1.违反法律、行政法规的规定，擅自作出减税、免税决定的；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2.违反法定程序为纳税人办理减税、免税手续的；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5785"/>
        </w:trPr>
        <w:tc>
          <w:tcPr>
            <w:tcW w:w="777"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p>
        </w:tc>
        <w:tc>
          <w:tcPr>
            <w:tcW w:w="1175"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1.16.3环境保护税核定</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1.《中华人民共和国环境保护税法》第十条、第二十一条</w:t>
            </w:r>
          </w:p>
          <w:p w:rsidR="007B601F" w:rsidRPr="0067376C" w:rsidRDefault="007B601F" w:rsidP="00D51491">
            <w:pPr>
              <w:widowControl/>
              <w:jc w:val="left"/>
              <w:textAlignment w:val="center"/>
              <w:rPr>
                <w:rFonts w:ascii="宋体" w:hAnsi="宋体" w:cs="宋体"/>
                <w:sz w:val="24"/>
              </w:rPr>
            </w:pP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1.税务机关应当通过官方网站、办税服务场所等渠道公开核定主体、权限、依据、程序、救济渠道、流程图等；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1.违反规定核定应纳税额，导致纳税人税负水平明显不合理的；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3.利用职务上的便利，收受或者索取纳税人财物或谋取其他不正当利益的；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6.法律、行政法规等规定的其他不履行或者不正确履行行政职责的情形。</w:t>
            </w:r>
          </w:p>
        </w:tc>
      </w:tr>
      <w:tr w:rsidR="007B601F" w:rsidRPr="0067376C" w:rsidTr="00D51491">
        <w:trPr>
          <w:trHeight w:val="8190"/>
        </w:trPr>
        <w:tc>
          <w:tcPr>
            <w:tcW w:w="777" w:type="dxa"/>
            <w:tcBorders>
              <w:top w:val="single" w:sz="4" w:space="0" w:color="000000"/>
              <w:left w:val="single" w:sz="4" w:space="0" w:color="auto"/>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2"/>
              </w:rPr>
            </w:pPr>
            <w:r w:rsidRPr="0067376C">
              <w:rPr>
                <w:rFonts w:ascii="宋体" w:hAnsi="宋体" w:cs="宋体" w:hint="eastAsia"/>
                <w:kern w:val="0"/>
                <w:sz w:val="22"/>
              </w:rPr>
              <w:lastRenderedPageBreak/>
              <w:t>1.17</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非居民纳税人享受协定待遇管理</w:t>
            </w:r>
          </w:p>
        </w:tc>
        <w:tc>
          <w:tcPr>
            <w:tcW w:w="10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7B601F" w:rsidRPr="0067376C" w:rsidRDefault="007B601F" w:rsidP="00D51491">
            <w:pPr>
              <w:rPr>
                <w:rFonts w:ascii="宋体" w:hAnsi="宋体" w:cs="宋体"/>
                <w:sz w:val="22"/>
              </w:rPr>
            </w:pP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1.《中华人民共和国税收征收管理法》第九十一条。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2.《中华人民共和国企业所得税法》第五十八条。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3.《国家税务总局关于发布&lt;非居民纳税人享受协定待遇管理办法&gt;的公告》（国家税务总局公告2019年第35号）</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4.国家税务总局关于税收协定中“受益所有人”有关问题的公告（国家税务总局公告2018年第9号）</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1.税务机关应当通过官方网站、办税服务场所等渠道公开非居民享受协定待遇的依据、程序、报送资料、救济渠道、服务指南、流程图等；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非居民纳税人享受协定待遇，采取“自行判断、申报享受、相关资料留存备查”的方式办理。非居民纳税人自行判断符合享受协定待遇条件的，可在纳税申报时，或通过扣缴义务人在扣缴申报时，自行享受协定待遇，同时按照《非居民纳税人享受协定待遇管理办法》的规定归集和留存相关资料备查，并接受税务机关后续管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主管税务机关在后续管理时，可要求非居民纳税人限期提供留存备查资料。主管税务机关在后续管理或税款退还查实工作过程中，发现依据《非居民纳税人享受协定待遇管理办法》第七条规定的资料不足以证明非居民纳税人符合享受协定待遇条件，或非居民纳税人存在逃避税嫌疑的，可要求非居民纳税人或扣缴义务人限期提供相关资料并配合调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非居民纳税人、扣缴义务人应配合主管税务机关进行非居民纳税人享受协定待遇的后续管理与调查。非居民纳税人、扣缴义务人均未按照税务机关要求提供相关资料，或逃避、拒绝、阻挠税务机关进行后续调查，主管税务机关无法查实其是否符合享受协定待遇条件的，应视为不符合享受协定待遇条件；</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非居民纳税人不符合享受协定待遇条件而享受了协定待遇且未缴或少缴税款的，除因扣缴义务人未按《非居民纳税人享受协定待遇管理办法》第六条规定扣缴申报外，视为非居民纳税人未按照规定申报缴纳税款，主管税务机关依法追缴税款并追究非居民纳税人延迟纳税责任。在扣缴情况下，税款延迟缴纳期限自扣缴申报享受协定待遇之日起计算；</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扣缴义务人未按《非居民纳税人享受协定待遇管理办法》第六条规定扣缴申报，或者未按《非居民纳税人享受协定待遇管理办法》第十三条规定提供相关资料，发生不符合享受协定待遇条件的非居民纳税人享受协定待遇且未缴或少缴税款情形的，主管税务机关依据有关规定追究扣缴义务人责任，并责令非居民纳税人限期缴纳税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7.依据企业所得税法第三十九条规定，非居民纳税人未依法缴纳税款的，主管税务机关可以从该非居民纳税人在中国境内其他收入项目的支付人应付的款项中，追缴该非居民纳税人的应纳税款；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8.主管税务机关在后续管理或税款退还查实工作过程中，发现不能准确判定非居民纳税人是否可以享受协定待遇的，应当向上级税务机关报告；需要启动相互协商或情报交换程序的，按有关规定启动相应程序；</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9.主管税务机关应当对非居民纳税人不当享受协定待遇情况建立信用档案，并采取相应后续管理措施。</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sz w:val="24"/>
              </w:rPr>
              <w:t>10.</w:t>
            </w:r>
            <w:r w:rsidRPr="0067376C">
              <w:rPr>
                <w:rFonts w:ascii="宋体" w:hAnsi="宋体" w:cs="宋体" w:hint="eastAsia"/>
                <w:kern w:val="0"/>
                <w:sz w:val="24"/>
              </w:rPr>
              <w:t>在主管税务机关后续管理中，申请人因不具有“受益所有人”身份而自行补缴税款的，主管税务机关应将相关案件层报省税务机关备案；主管税务机关认为应该否定申请人“受益所有人”身份的，应报经省税务机关同意后执行。</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2.利用职务上的便利，收受或者索取纳税人财物或谋取其他不正当利益的；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 xml:space="preserve">3.滥用职权，故意刁难纳税人的； </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4755"/>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t>1.18</w:t>
            </w: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t>1.18</w:t>
            </w: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出口退（免）税</w:t>
            </w: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出口退（免）税</w:t>
            </w: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1.18.1出口货物劳务及应税服务退（免）税办理</w:t>
            </w: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1.18.1出口货物劳务及应税服务退（免）税办理</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lastRenderedPageBreak/>
              <w:t>1.《中华人民共和国税收征收管理法实施细则》第三十八条第三款。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2.《中华人民共和国增值税暂行条例》第二十五条。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3.《中华人民共和国消费税暂行条例》第十一条。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 《出口货物劳务增值税和消费税管理办法》（国家税务总局公告2012年第24号发布）第四条、第五条、第六条、第七条、第九条。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5.《国家税务总局关于〈出口货物劳务增值税和消费税管理办法〉有关问题的公告》（国家税务总局公告2013年第12号）第二条第十项。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6.《国家税务总局关于出口货物劳务增值税和消费税有关问题的公告》（国家税务总局公告2013年第65号发布，国家税务总局公告2018年第31号修改）第三条。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7.《适用增值税零税率应税服务退（免）税管理办法》（国家税务总局公告2014年第11号）第十二条。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8.《横琴、平潭开发有关增值税和消费税退税管理办法（试行）》（国家税务总局2014年第70号公告发布，国家税务总局公告2018年第31号修改）第五条、第六条。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9.《国家税务总局关于出口退（免）税有关问题的公告》（国家税务总局公告2015年第29号发布，国家税务总局公告2018年第31号修改）第六条。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10.《境外旅客购物离境退税管理办法（试行）》（国家税</w:t>
            </w:r>
            <w:r w:rsidRPr="0067376C">
              <w:rPr>
                <w:rFonts w:ascii="宋体" w:hAnsi="宋体" w:cs="宋体" w:hint="eastAsia"/>
                <w:kern w:val="0"/>
                <w:sz w:val="24"/>
              </w:rPr>
              <w:lastRenderedPageBreak/>
              <w:t>务总局公告2015年第41号发布，国家税务总局公告2018年第31号修改）第二十四条。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11.《国家税务总局关于调整完善外贸综合服务企业办理出口货物退（免）税有关事项的公告》（国家税务总局公告2017年第35号发布，国家税务总局公告2018年第31号修改）第八条。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12.《国家税务总局关于出口退（免）税申报有关问题的公告》（国家税务总局公告2018年第16号）第七条、第九条。13.《 国家税务总局关于支持个体工商户复工复业等税收征收管理事项的公告》（国家税务总局公告</w:t>
            </w:r>
            <w:r w:rsidRPr="0067376C">
              <w:rPr>
                <w:rFonts w:ascii="宋体" w:hAnsi="宋体" w:cs="宋体"/>
                <w:kern w:val="0"/>
                <w:sz w:val="24"/>
              </w:rPr>
              <w:t>2020</w:t>
            </w:r>
            <w:r w:rsidRPr="0067376C">
              <w:rPr>
                <w:rFonts w:ascii="宋体" w:hAnsi="宋体" w:cs="宋体" w:hint="eastAsia"/>
                <w:kern w:val="0"/>
                <w:sz w:val="24"/>
              </w:rPr>
              <w:t>年第</w:t>
            </w:r>
            <w:r w:rsidRPr="0067376C">
              <w:rPr>
                <w:rFonts w:ascii="宋体" w:hAnsi="宋体" w:cs="宋体"/>
                <w:kern w:val="0"/>
                <w:sz w:val="24"/>
              </w:rPr>
              <w:t>5</w:t>
            </w:r>
            <w:r w:rsidRPr="0067376C">
              <w:rPr>
                <w:rFonts w:ascii="宋体" w:hAnsi="宋体" w:cs="宋体" w:hint="eastAsia"/>
                <w:kern w:val="0"/>
                <w:sz w:val="24"/>
              </w:rPr>
              <w:t>号第六条。</w:t>
            </w:r>
          </w:p>
          <w:p w:rsidR="007B601F" w:rsidRPr="0067376C" w:rsidRDefault="007B601F" w:rsidP="00D51491">
            <w:pPr>
              <w:widowControl/>
              <w:jc w:val="left"/>
              <w:textAlignment w:val="center"/>
              <w:rPr>
                <w:rFonts w:ascii="宋体" w:hAnsi="宋体" w:cs="宋体"/>
                <w:sz w:val="24"/>
              </w:rPr>
            </w:pP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lastRenderedPageBreak/>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纳税人提供的出口退（免）税备案资料齐全，《出口退（免）税备案表》填写内容符合要求，签字、印章完整的，主管税务机关应当场予以备案。对不符合上述要求的，主管税务机关应一次性告知出口企业或其他单位，待其补正后备案；</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放弃适用退（免）税政策的出口企业，应向主管税务机关办理备案手续。自备案次日起36个月内，其出口的适用增值税退（免）税政策的出口货物劳务，适用增值税免税政策或征税政策。已放弃适用出口退（免）税政策未满36个月的纳税人符合规定条件的，可以向主管税务机关声明恢复适用出口退（免）税政策，按照现行规定申报出口退（免）税</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对骗取国家出口退税款的，由省级以上（含本级）税务机关批准，停止其出口退（免）税资格。</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1.违反法律、行政法规的规定，擅自作出免税、退税决定的；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2.违反规定为纳税人、扣缴义务人提供银行账户、发票、证明或者便利条件，导致未缴、少缴税款或者骗取国家出口退税款的；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3.违反法定程序为纳税人办理免税、退税手续的；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8.法律、行政法规等规定的其他不履行或者不正确履行行政职责的情形。</w:t>
            </w:r>
          </w:p>
        </w:tc>
      </w:tr>
      <w:tr w:rsidR="007B601F" w:rsidRPr="0067376C" w:rsidTr="00D51491">
        <w:trPr>
          <w:trHeight w:val="8724"/>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r w:rsidRPr="0067376C">
              <w:rPr>
                <w:rFonts w:ascii="宋体" w:hAnsi="宋体" w:cs="宋体" w:hint="eastAsia"/>
                <w:sz w:val="24"/>
              </w:rPr>
              <w:lastRenderedPageBreak/>
              <w:t>1.18</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出口退（免）税</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1.18.2出口退（免）税相关证明的办理</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1.《中华人民共和国税收征收管理法实施细则》第三十八条第三款。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2.《出口货物劳务增值税和消费税管理办法》（国家税务总局公告2012年第24号发布）第十条。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3.《国家税务总局关于&lt;出口货物劳务增值税和消费税管理办法&gt;有关问题的公告》（国家税务总局公告2013年第12号）第四条。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4.《国家税务总局关于出口货物劳务增值税和消费税有关问题的公告》（国家税务总局公告2013年第65号发布，国家税务总局公告2018年第31号修改）第十一条。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5.《国家税务总局关于出口退（免）税有关问题的公告》（国家税务总局公告2015年第29号发布，国家税务总局公告2018年第31号修改）第三条。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kern w:val="0"/>
                <w:sz w:val="24"/>
              </w:rPr>
              <w:t>6</w:t>
            </w:r>
            <w:r w:rsidRPr="0067376C">
              <w:rPr>
                <w:rFonts w:ascii="宋体" w:hAnsi="宋体" w:cs="宋体" w:hint="eastAsia"/>
                <w:kern w:val="0"/>
                <w:sz w:val="24"/>
              </w:rPr>
              <w:t>.《启运港退（免）税管理办法（2018年12月28日修订）》（国家税务总局公告2018年第66号发布）第十一条。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出口企业为办理出口货物劳务及服务退（免）税业务或其他涉税业务，提供相关资料，申请开具出口退（免）税相关证明或办理证明的作废与补办事项，经主管税务机关审核通过的，申报受理人员向出口企业出具相关证明或办结核销手续；审核不通过的，出具税务事项通知书，一次性告知出口企业不予办理的原因。</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对骗取国家出口退税款的，由省级以上（含本级）税务机关批准，停止其出口退（免）税资格。</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1.违反规定为纳税人、扣缴义务人提供银行账户、发票、证明或者便利条件，导致未缴、少缴税款或者骗取国家出口退税款的；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2.出具虚假涉税证明的；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6.法律、行政法规等规定的其他不履行或者不正确履行行政职责的情形。</w:t>
            </w: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1.19</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个体工商户税收定期定额核定</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1.《中华人民共和国税收征收管理法》第三十五条第一款。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2.《个体工商户税收定期定额征收管理办法》（国家税务总局令第16号公布，国家税务总局令第44号修改）第二条。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1.税务机关应当通过官方网站、办税服务场所等渠道公开核定主体、权限、依据、程序、救济渠道、流程图等；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3.主管税务机关应当将核定定额的初步结果进行公示，公示期限为五个工作日；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4.主管税务机关根据公示意见结果修改定额，并将核定情况报经县以上税务机关审核批准后，填制《核定定额通知书》；</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5.主管税务机关应当将《核定定额通知书》送达定期定额户执行；</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6.主管税务机关将最终确定的定额和应纳税额情况在原公示范围内进行公布；</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7.税务机关停止定期定额户实行定期定额征收方式，应当书面通知定期定额户。</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1.违反规定核定应纳税额、调整税收定额，导致纳税人税负水平明显不合理的；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2.利用职务上的便利，收受或者索取纳税人财物或谋取其他不正当利益的；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5.对控告、检举税收违法违纪行为的纳税人、扣缴义务人以及其他检举人进行打击报复的；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6031"/>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1.20</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核定应纳税额</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rPr>
                <w:rFonts w:ascii="宋体" w:hAnsi="宋体" w:cs="宋体"/>
                <w:sz w:val="24"/>
              </w:rPr>
            </w:pP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1.《中华人民共和国税收征收管理法》第三十五条、第三十七条。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2.《中华人民共和国税收征收管理法实施细则》第四十七条。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1.税务机关应当通过官方网站、办税服务场所等渠道公开核定主体、权限、依据、程序、救济渠道、流程图等；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3.税务机关制作《税务事项通知书》或《税务处理决定书》，将相关文书送达纳税人。</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1.违反规定核定应纳税额，导致纳税人税负水平明显不合理的；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3.利用职务上的便利，收受或者索取纳税人财物或谋取其他不正当利益的；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6.法律、行政法规等规定的其他不履行或者不正确履行行政职责的情形。</w:t>
            </w:r>
          </w:p>
        </w:tc>
      </w:tr>
      <w:tr w:rsidR="007B601F" w:rsidRPr="0067376C" w:rsidTr="00D51491">
        <w:trPr>
          <w:trHeight w:val="6357"/>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1.21</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多缴税款退（抵）</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rPr>
                <w:rFonts w:ascii="宋体" w:hAnsi="宋体" w:cs="宋体"/>
                <w:sz w:val="24"/>
              </w:rPr>
            </w:pP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1.《中华人民共和国税收征收管理法》第五十一条。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2.《中华人民共和国税收征收管理法实施细则》第七十八条、第七十九条。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1.税务机关应当通过官方网站、办税服务场所等渠道公开多缴税款退（抵）的依据、程序、报送资料、救济渠道、服务指南、流程图等；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2.税务机关发现纳税人多缴税款的，应当自发现之日起10日内办理退还手续；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3.纳税人自结算缴纳税款之日起三年内发现的，可以向税务机关要求退还多缴的税款并加算银行同期存款利息，税务机关应当自接到纳税人退还申请之日起30日内查实并办理退还手续；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4.当纳税人既有应退税款又有欠缴税款的，税务机关可以将应退税款和利息先抵扣欠缴税款；抵扣后有余额的，退还纳税人；</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5.税务机关应当核实纳税人提供的材料，按规定办理，涉及从国库中退库的，依照法律、行政法规有关国库管理的规定退还。</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1.违反法定程序为纳税人办理退税手续的；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2.违反法律、行政法规的规定，擅自作出退税决定的；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5605"/>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1.22</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税款追征追缴</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1.《中华人民共和国税收征收管理法》第五十二条、第六十四条、第六十八条、第六十九条。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2.《中华人民共和国税收征收管理法实施细则》第九十四条。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3.税务机关追征追缴税款、滞纳金，应当按规定出具《税务事项通知书》或《税务处理决定书》；</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5.税务机关征收税款应当开具完税凭证；</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6.税务机关应当按照国家规定的税款入库预算级次，将征收的税款缴入国库。</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1.违反规定擅自改变税收征收管理范围和税款入库预算级次的；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4.滥用职权，故意刁难纳税人、扣缴义务人的；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5938"/>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1.23</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委托代征</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rPr>
                <w:rFonts w:ascii="宋体" w:hAnsi="宋体" w:cs="宋体"/>
                <w:sz w:val="24"/>
              </w:rPr>
            </w:pP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1.《中华人民共和国税收征收管理法》第二十九条。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2.《中华人民共和国税收征收管理法实施细则》第四十四条。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1.税务机关应当通过官方网站、办税服务场所等渠道公开委托代征的主体、权限、依据、程序、救济渠道、流程图等；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2.税务机关应当审查代征人资格，确定、登记代征人的相关信息，与代征人签订委托代征协议书，明确委托代征相关事宜；</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3.税务机关应当发放委托代征证书，并在广播、电视、报纸、期刊、网络等新闻媒体或者代征范围内纳税人相对集中的场所公告代征人的委托代征资格和《委托代征协议书》；</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4.税务机关应当依照规定，办理代征手续费支付手续；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符合《委托代征管理办法》第十三条规定情形，税务机关提前终止委托代征协议，或委托代征协议期限届满，代征人向税务机关提出终止协议的，税务机关应当与代征人结清代征税款，缴销代征业务所需的税收票证和发票，收回委托代征证书，结清代征手续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6.税务机关应当自委托代征协议终止之日起10个工作日内，在广播、电视、报纸、期刊、网络等新闻媒体或者代征范围内纳税人相对集中的场所，公告代征人委托代征资格终止和《委托代征协议书》主要内容。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1.税务机关应当监督、管理、检查委托代征业务，应当定期核查代征人的管户信息，了解代征户籍变化情况；</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2.税务机关应当及时采集委托代征的征收信息、纳税人欠税信息、税收票证管理情况等，督促代征人按时解缴代征税款，并对代征情况进行检查。</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1.玩忽职守，不按照规定对代征人履行管理职责，给委托代征工作造成损害的；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2.利用职务上的便利，谋取不正当利益的；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4.法律、行政法规等规定的其他不履行或者不正确履行行政职责的情形。</w:t>
            </w:r>
          </w:p>
        </w:tc>
      </w:tr>
      <w:tr w:rsidR="007B601F" w:rsidRPr="0067376C" w:rsidTr="00D51491">
        <w:trPr>
          <w:trHeight w:val="5322"/>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1.24</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税收优先权</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rPr>
                <w:rFonts w:ascii="宋体" w:hAnsi="宋体" w:cs="宋体"/>
                <w:sz w:val="24"/>
              </w:rPr>
            </w:pP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《中华人民共和国税收征收管理法》第四十五条第一款、第二款。</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1.税务机关应当通过官方网站、办税服务场所等渠道公开执法主体、权限、依据、程序、救济渠道、流程图等；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2.对于欠缴税款的纳税人，税务机关应当依法行使税收优先权；</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征收税款，税收优先于无担保债权，法律另有规定的除外；纳税人欠缴的税款发生在纳税人以其财产设定抵押、质押或者纳税人的财产被留置之前的，税收应当先于抵押权、质权、留置权执行。纳税人欠缴税款，同时又被行政机关决定处以罚款、没收违法所得的，税收优先于罚款、没收违法所得；</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4.税款滞纳金在征缴时视同税款管理，税收优先权执行时应当包括税款及其滞纳金。</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5747"/>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1.25</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代位权、撤销权</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rPr>
                <w:rFonts w:ascii="宋体" w:hAnsi="宋体" w:cs="宋体"/>
                <w:sz w:val="24"/>
              </w:rPr>
            </w:pP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1.《中华人民共和国税收征收管理法》第五十条。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2.《中华人民共和国合同法》第七十三条、七十四条、七十五条。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1.税务机关应当通过官方网站、办税服务场所等渠道公开执法主体、权限、依据、程序、救济渠道、流程图等；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发现欠缴税款的纳税人怠于行使到期债权，对国家税收造成损害的，可以向人民法院请求以自己的名义代位行使该纳税人的债权，但该债权专属于纳税人自身的除外。代位权的行使范围以纳税人的欠缴税款为限。税务机关行使代位权的必要费用，由欠缴税款的纳税人负担；</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发现欠缴税款的纳税人放弃到期债权，或者无偿转让财产，或者以明显不合理的低价转让财产而受让人知道该情形，对国家税收造成损害的，可以依法行使撤销权。撤销权的行使范围以纳税人的欠缴税款为限。税务机关行使撤销权的必要费用，由欠缴税款的纳税人负担；</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4.税务机关行使代位权、撤销权，不免除欠缴税款的纳税人尚未履行的纳税义务和应承担的法律责任。</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819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1.26</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未开具税收票证损失核销</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rPr>
                <w:rFonts w:ascii="宋体" w:hAnsi="宋体" w:cs="宋体"/>
                <w:sz w:val="24"/>
              </w:rPr>
            </w:pP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1.《中华人民共和国税收征收管理法实施细则》第四十五条第三款。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2.《税收票证管理办法》（国家税务总局令第28号公布，国家税务总局令第48号修改）第四十二条。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1.税务机关应当通过官方网站、办税服务场所等渠道公开核销主体、权限、依据、程序、报送资料、救济渠道、流程图等；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未开具税收票证（含未销售印花税票）发生毁损或丢失、被盗、被抢等损失的，受损单位应当及时组织清点核查，并由各级税务机关按照权限进行损失核销。《税收缴款书（出口货物劳务专用）》《出口货物完税分割单》、印花税票发生损失的，由省税务机关核销；《税收缴款书（税务收现专用）》（纸质票）《税收缴款书（代扣代收专用）》发生损失的，由市税务机关审批核销；其他各种税收票证发生损失的，由县税务机关审批核销；</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视同现金管理的未开具税收票证（含未销售印花税票）丢失、被盗、被抢的，受损单位为扣缴义务人、代征代售人或税收票证印制企业的，扣缴义务人、代征代售人或税收票证印制企业应当立即报告基层税务机关或委托印制的税务机关，由税务机关向当地公安机关报案并报告上级或所属税务机关；经查不能追回的税收票证，除印花税票外，应当及时在办税场所和广播、电视、报纸、期刊、网络等新闻媒体上公告作废。</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对丢失印花税票和印有固定金额的《税收缴款书（税务收现专用）》（纸质票）负有责任的相关人员，税务机关应当要求其按照面额赔偿；对丢失其他视同现金管理的税收票证负有责任的相关人员，税务机关应当要求其适当赔偿；</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未填用的《税收缴款书（出口货物劳务专用）》《出口货物完税分割单》、印花税票需要销毁的，应当由两人以上共同清点，编制销毁清册，逐级上缴省税务机关销毁；未填用的《税收缴款书（税务收现专用）》（纸质票）《税收缴款书（代扣代收专用）》需要销毁的，应当由两人以上共同清点，编制销毁清册，报经市税务机关批准，指派专人到县税务机关复核并监督销毁；其他各种税收票证、账簿和税收票证资料需要销毁的，由税收票证主管人员清点并编制销毁清册，报经县或市税务机关批准，由两人以上监督销毁；税收票证专用章戳需要销毁的，由刻制税收票证专用章戳的税务机关销毁；</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3.税务机关应当定期对本级及下级税务机关、税收票证印制企业、扣缴义务人、代征代售人、自行填开税收票证的纳税人税收票证管理工作进行检查。</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2.滥用职权，故意刁难扣缴义务人的；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3.法律、行政法规等规定的其他不履行或者不正确履行行政职责的情形。</w:t>
            </w:r>
          </w:p>
        </w:tc>
      </w:tr>
      <w:tr w:rsidR="007B601F" w:rsidRPr="0067376C" w:rsidTr="00D51491">
        <w:trPr>
          <w:trHeight w:val="210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1.27</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社会保险费征收</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rPr>
                <w:rFonts w:ascii="宋体" w:hAnsi="宋体" w:cs="宋体"/>
                <w:sz w:val="24"/>
              </w:rPr>
            </w:pPr>
            <w:r w:rsidRPr="0067376C">
              <w:rPr>
                <w:rFonts w:ascii="宋体" w:hAnsi="宋体" w:cs="宋体" w:hint="eastAsia"/>
                <w:kern w:val="0"/>
                <w:sz w:val="24"/>
              </w:rPr>
              <w:t>1.27.1基本养老保险费征收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r w:rsidRPr="0067376C">
              <w:rPr>
                <w:rFonts w:ascii="宋体" w:hAnsi="宋体" w:cs="宋体" w:hint="eastAsia"/>
                <w:sz w:val="24"/>
              </w:rPr>
              <w:t>1.《中华人民共和国社会保险法》第六十一条、第九十条。</w:t>
            </w:r>
          </w:p>
          <w:p w:rsidR="007B601F" w:rsidRPr="0067376C" w:rsidRDefault="007B601F" w:rsidP="00D51491">
            <w:pPr>
              <w:jc w:val="left"/>
              <w:rPr>
                <w:rFonts w:ascii="宋体" w:hAnsi="宋体" w:cs="宋体"/>
                <w:sz w:val="24"/>
              </w:rPr>
            </w:pPr>
            <w:r w:rsidRPr="0067376C">
              <w:rPr>
                <w:rFonts w:ascii="宋体" w:hAnsi="宋体" w:cs="宋体" w:hint="eastAsia"/>
                <w:sz w:val="24"/>
              </w:rPr>
              <w:t>2.《社会保险费征缴暂行条例》（国务院令第259号）第十一条。</w:t>
            </w:r>
          </w:p>
          <w:p w:rsidR="007B601F" w:rsidRPr="0067376C" w:rsidRDefault="007B601F" w:rsidP="00D51491">
            <w:pPr>
              <w:jc w:val="left"/>
              <w:rPr>
                <w:rFonts w:ascii="宋体" w:hAnsi="宋体" w:cs="宋体"/>
                <w:sz w:val="24"/>
              </w:rPr>
            </w:pPr>
            <w:r w:rsidRPr="0067376C">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kern w:val="0"/>
                <w:sz w:val="24"/>
              </w:rPr>
              <w:t>1.</w:t>
            </w:r>
            <w:r w:rsidRPr="0067376C">
              <w:rPr>
                <w:rFonts w:ascii="宋体" w:hAnsi="宋体" w:cs="宋体" w:hint="eastAsia"/>
                <w:kern w:val="0"/>
                <w:sz w:val="24"/>
              </w:rPr>
              <w:t>税务机关应当通过官方网站、办税服务场所等渠道公开征收主体、权限、程序、报送资料、救济渠道、服务指南、流程图等；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kern w:val="0"/>
                <w:sz w:val="24"/>
              </w:rPr>
              <w:t>2.</w:t>
            </w:r>
            <w:r w:rsidRPr="0067376C">
              <w:rPr>
                <w:rFonts w:ascii="宋体" w:hAnsi="宋体" w:cs="宋体" w:hint="eastAsia"/>
                <w:kern w:val="0"/>
                <w:sz w:val="24"/>
              </w:rPr>
              <w:t>税务机关依法按时足额征收机关事业单位基本养老保险费和城乡居民基本养老保险费。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1.人力资源社会保障部门核定机关事业单位基本养老保险费应缴</w:t>
            </w:r>
            <w:r w:rsidRPr="0067376C">
              <w:rPr>
                <w:rFonts w:ascii="宋体" w:hAnsi="宋体" w:cs="宋体"/>
                <w:kern w:val="0"/>
                <w:sz w:val="24"/>
              </w:rPr>
              <w:t>费额</w:t>
            </w:r>
            <w:r w:rsidRPr="0067376C">
              <w:rPr>
                <w:rFonts w:ascii="宋体" w:hAnsi="宋体" w:cs="宋体" w:hint="eastAsia"/>
                <w:kern w:val="0"/>
                <w:sz w:val="24"/>
              </w:rPr>
              <w:t>，并将应征信息传递给税务机关，税务机关征收后按规定将征收情况反馈给人力资源社会保障部门。</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7376C">
              <w:rPr>
                <w:rFonts w:ascii="宋体" w:hAnsi="宋体" w:cs="宋体"/>
                <w:kern w:val="0"/>
                <w:sz w:val="24"/>
              </w:rPr>
              <w:t>核定</w:t>
            </w:r>
            <w:r w:rsidRPr="0067376C">
              <w:rPr>
                <w:rFonts w:ascii="宋体" w:hAnsi="宋体" w:cs="宋体" w:hint="eastAsia"/>
                <w:kern w:val="0"/>
                <w:sz w:val="24"/>
              </w:rPr>
              <w:t>，及时将核定的应征信息推送给税务部门。税务机关征收后将征收情况按规定反馈给人力资源社会保障部门。</w:t>
            </w:r>
          </w:p>
          <w:p w:rsidR="007B601F" w:rsidRPr="0067376C" w:rsidRDefault="007B601F" w:rsidP="00D51491">
            <w:pPr>
              <w:widowControl/>
              <w:jc w:val="left"/>
              <w:textAlignment w:val="center"/>
              <w:rPr>
                <w:rFonts w:ascii="宋体" w:hAnsi="宋体" w:cs="宋体"/>
                <w:kern w:val="0"/>
                <w:sz w:val="24"/>
              </w:rPr>
            </w:pP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1.擅自更改社会保险费缴费基数、费率，导致少收或者多收社会保险费的；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2.法律、行政法规等规定的其他不履行或者不正确履行行政职责的情形。</w:t>
            </w:r>
          </w:p>
        </w:tc>
      </w:tr>
      <w:tr w:rsidR="007B601F" w:rsidRPr="0067376C" w:rsidTr="00D51491">
        <w:trPr>
          <w:trHeight w:val="2100"/>
        </w:trPr>
        <w:tc>
          <w:tcPr>
            <w:tcW w:w="777"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1.27</w:t>
            </w:r>
          </w:p>
          <w:p w:rsidR="007B601F" w:rsidRPr="0067376C" w:rsidRDefault="007B601F" w:rsidP="00D51491">
            <w:pPr>
              <w:jc w:val="center"/>
              <w:textAlignment w:val="center"/>
              <w:rPr>
                <w:rFonts w:ascii="宋体" w:hAnsi="宋体" w:cs="宋体"/>
                <w:kern w:val="0"/>
                <w:sz w:val="24"/>
              </w:rPr>
            </w:pPr>
          </w:p>
        </w:tc>
        <w:tc>
          <w:tcPr>
            <w:tcW w:w="1175"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社会保险费征收</w:t>
            </w:r>
          </w:p>
          <w:p w:rsidR="007B601F" w:rsidRPr="0067376C" w:rsidRDefault="007B601F" w:rsidP="00D51491">
            <w:pPr>
              <w:jc w:val="left"/>
              <w:textAlignment w:val="center"/>
              <w:rPr>
                <w:rFonts w:ascii="宋体" w:hAnsi="宋体" w:cs="宋体"/>
                <w:kern w:val="0"/>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1.27.2基本医疗保险费征收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r w:rsidRPr="0067376C">
              <w:rPr>
                <w:rFonts w:ascii="宋体" w:hAnsi="宋体" w:cs="宋体" w:hint="eastAsia"/>
                <w:sz w:val="24"/>
              </w:rPr>
              <w:t>1.《中华人民共和国社会保险法》第六十一条、第九十条。</w:t>
            </w:r>
          </w:p>
          <w:p w:rsidR="007B601F" w:rsidRPr="0067376C" w:rsidRDefault="007B601F" w:rsidP="00D51491">
            <w:pPr>
              <w:jc w:val="left"/>
              <w:rPr>
                <w:rFonts w:ascii="宋体" w:hAnsi="宋体" w:cs="宋体"/>
                <w:sz w:val="24"/>
              </w:rPr>
            </w:pPr>
            <w:r w:rsidRPr="0067376C">
              <w:rPr>
                <w:rFonts w:ascii="宋体" w:hAnsi="宋体" w:cs="宋体" w:hint="eastAsia"/>
                <w:sz w:val="24"/>
              </w:rPr>
              <w:t>2.《社会保险费征缴暂行条例》（国务院令第259号）第十一条。</w:t>
            </w:r>
          </w:p>
          <w:p w:rsidR="007B601F" w:rsidRPr="0067376C" w:rsidRDefault="007B601F" w:rsidP="00D51491">
            <w:pPr>
              <w:jc w:val="left"/>
              <w:rPr>
                <w:rFonts w:ascii="宋体" w:hAnsi="宋体" w:cs="宋体"/>
                <w:sz w:val="24"/>
              </w:rPr>
            </w:pPr>
            <w:r w:rsidRPr="0067376C">
              <w:rPr>
                <w:rFonts w:ascii="宋体" w:hAnsi="宋体" w:cs="宋体" w:hint="eastAsia"/>
                <w:sz w:val="24"/>
              </w:rPr>
              <w:t>3.《国家税务总局贵州省税务局 贵州省财政厅 贵州省医疗保障局 贵州省扶贫开发办公室 贵州省卫生健康委员会 贵州省民政厅 贵州省残疾人联合会关于做好建档立卡贫困人口等特殊群体缴纳城乡居民基本医疗保险费工作的通知》（黔税发〔2019〕102号）</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kern w:val="0"/>
                <w:sz w:val="24"/>
              </w:rPr>
              <w:t>1.</w:t>
            </w:r>
            <w:r w:rsidRPr="0067376C">
              <w:rPr>
                <w:rFonts w:ascii="宋体" w:hAnsi="宋体" w:cs="宋体" w:hint="eastAsia"/>
                <w:kern w:val="0"/>
                <w:sz w:val="24"/>
              </w:rPr>
              <w:t>税务机关应当通过官方网站、办税服务场所等渠道公开征收主体、权限、程序、报送资料、救济渠道、服务指南、流程图等；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kern w:val="0"/>
                <w:sz w:val="24"/>
              </w:rPr>
              <w:t>2.</w:t>
            </w:r>
            <w:r w:rsidRPr="0067376C">
              <w:rPr>
                <w:rFonts w:ascii="宋体" w:hAnsi="宋体" w:cs="宋体" w:hint="eastAsia"/>
                <w:kern w:val="0"/>
                <w:sz w:val="24"/>
              </w:rPr>
              <w:t>税务机关依法按时足额征收机关事业单位基本医疗保险费和城乡居民基本医疗保险费；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w:t>
            </w:r>
            <w:r w:rsidRPr="0067376C">
              <w:rPr>
                <w:rFonts w:ascii="宋体" w:hAnsi="宋体" w:cs="宋体"/>
                <w:kern w:val="0"/>
                <w:sz w:val="24"/>
              </w:rPr>
              <w:t>.</w:t>
            </w:r>
            <w:r w:rsidRPr="0067376C">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务机关征收后将征收情况按规定反馈给医疗保障部门。</w:t>
            </w:r>
          </w:p>
          <w:p w:rsidR="007B601F" w:rsidRPr="0067376C" w:rsidRDefault="007B601F" w:rsidP="00D51491">
            <w:pPr>
              <w:widowControl/>
              <w:jc w:val="left"/>
              <w:textAlignment w:val="center"/>
              <w:rPr>
                <w:rFonts w:ascii="宋体" w:hAnsi="宋体" w:cs="宋体"/>
                <w:kern w:val="0"/>
                <w:sz w:val="24"/>
              </w:rPr>
            </w:pP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1.擅自更改社会保险费缴费基数、费率，导致少收或者多收社会保险费的；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2.法律、行政法规等规定的其他不履行或者不正确履行行政职责的情形。</w:t>
            </w:r>
          </w:p>
        </w:tc>
      </w:tr>
      <w:tr w:rsidR="007B601F" w:rsidRPr="0067376C" w:rsidTr="00D51491">
        <w:trPr>
          <w:trHeight w:val="2100"/>
        </w:trPr>
        <w:tc>
          <w:tcPr>
            <w:tcW w:w="777" w:type="dxa"/>
            <w:vMerge/>
            <w:tcBorders>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textAlignment w:val="center"/>
              <w:rPr>
                <w:rFonts w:ascii="宋体" w:hAnsi="宋体" w:cs="宋体"/>
                <w:kern w:val="0"/>
                <w:sz w:val="24"/>
              </w:rPr>
            </w:pPr>
          </w:p>
        </w:tc>
        <w:tc>
          <w:tcPr>
            <w:tcW w:w="1175" w:type="dxa"/>
            <w:vMerge/>
            <w:tcBorders>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textAlignment w:val="center"/>
              <w:rPr>
                <w:rFonts w:ascii="宋体" w:hAnsi="宋体" w:cs="宋体"/>
                <w:kern w:val="0"/>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1.27.3失业保险费征收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r w:rsidRPr="0067376C">
              <w:rPr>
                <w:rFonts w:ascii="宋体" w:hAnsi="宋体" w:cs="宋体" w:hint="eastAsia"/>
                <w:sz w:val="24"/>
              </w:rPr>
              <w:t>1.《中华人民共和国社会保险法》第六十一条、第九十条。</w:t>
            </w:r>
          </w:p>
          <w:p w:rsidR="007B601F" w:rsidRPr="0067376C" w:rsidRDefault="007B601F" w:rsidP="00D51491">
            <w:pPr>
              <w:jc w:val="left"/>
              <w:rPr>
                <w:rFonts w:ascii="宋体" w:hAnsi="宋体" w:cs="宋体"/>
                <w:sz w:val="24"/>
              </w:rPr>
            </w:pPr>
            <w:r w:rsidRPr="0067376C">
              <w:rPr>
                <w:rFonts w:ascii="宋体" w:hAnsi="宋体" w:cs="宋体" w:hint="eastAsia"/>
                <w:sz w:val="24"/>
              </w:rPr>
              <w:t>2.《社会保险费征缴暂行条例》（国务院令第259号）第十一条。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2.税务机关依法按时足额征收机关事业单位失业保险费。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1.擅自更改社会保险费缴费基数、费率，导致少收或者多收社会保险费的；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2.法律、行政法规等规定的其他不履行或者不正确履行行政职责的情形。</w:t>
            </w:r>
          </w:p>
        </w:tc>
      </w:tr>
      <w:tr w:rsidR="007B601F" w:rsidRPr="0067376C" w:rsidTr="00D51491">
        <w:trPr>
          <w:trHeight w:val="2100"/>
        </w:trPr>
        <w:tc>
          <w:tcPr>
            <w:tcW w:w="777" w:type="dxa"/>
            <w:vMerge/>
            <w:tcBorders>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textAlignment w:val="center"/>
              <w:rPr>
                <w:rFonts w:ascii="宋体" w:hAnsi="宋体" w:cs="宋体"/>
                <w:kern w:val="0"/>
                <w:sz w:val="24"/>
              </w:rPr>
            </w:pPr>
          </w:p>
        </w:tc>
        <w:tc>
          <w:tcPr>
            <w:tcW w:w="1175" w:type="dxa"/>
            <w:vMerge/>
            <w:tcBorders>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textAlignment w:val="center"/>
              <w:rPr>
                <w:rFonts w:ascii="宋体" w:hAnsi="宋体" w:cs="宋体"/>
                <w:kern w:val="0"/>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1.27.4工伤保险费征收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r w:rsidRPr="0067376C">
              <w:rPr>
                <w:rFonts w:ascii="宋体" w:hAnsi="宋体" w:cs="宋体" w:hint="eastAsia"/>
                <w:sz w:val="24"/>
              </w:rPr>
              <w:t>1.《中华人民共和国社会保险法》第六十一条、第九十条。</w:t>
            </w:r>
          </w:p>
          <w:p w:rsidR="007B601F" w:rsidRPr="0067376C" w:rsidRDefault="007B601F" w:rsidP="00D51491">
            <w:pPr>
              <w:jc w:val="left"/>
              <w:rPr>
                <w:rFonts w:ascii="宋体" w:hAnsi="宋体" w:cs="宋体"/>
                <w:sz w:val="24"/>
              </w:rPr>
            </w:pPr>
            <w:r w:rsidRPr="0067376C">
              <w:rPr>
                <w:rFonts w:ascii="宋体" w:hAnsi="宋体" w:cs="宋体" w:hint="eastAsia"/>
                <w:sz w:val="24"/>
              </w:rPr>
              <w:t>2.《社会保险费征缴暂行条例》（国务院令第259号）第十一条。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2.税务机关依法按时足额征收机关事业单位工伤保险费。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1.擅自更改社会保险费缴费基数、费率，导致少收或者多收社会保险费的；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2.法律、行政法规等规定的其他不履行或者不正确履行行政职责的情形。</w:t>
            </w:r>
          </w:p>
        </w:tc>
      </w:tr>
      <w:tr w:rsidR="007B601F" w:rsidRPr="0067376C" w:rsidTr="00D51491">
        <w:trPr>
          <w:trHeight w:val="914"/>
        </w:trPr>
        <w:tc>
          <w:tcPr>
            <w:tcW w:w="777"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p>
        </w:tc>
        <w:tc>
          <w:tcPr>
            <w:tcW w:w="1175"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1.27.5生育保险费征收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r w:rsidRPr="0067376C">
              <w:rPr>
                <w:rFonts w:ascii="宋体" w:hAnsi="宋体" w:cs="宋体" w:hint="eastAsia"/>
                <w:sz w:val="24"/>
              </w:rPr>
              <w:t>1.《中华人民共和国社会保险法》第六十一条、第九十条。</w:t>
            </w:r>
          </w:p>
          <w:p w:rsidR="007B601F" w:rsidRPr="0067376C" w:rsidRDefault="007B601F" w:rsidP="00D51491">
            <w:pPr>
              <w:jc w:val="left"/>
              <w:rPr>
                <w:rFonts w:ascii="宋体" w:hAnsi="宋体" w:cs="宋体"/>
                <w:sz w:val="24"/>
              </w:rPr>
            </w:pPr>
            <w:r w:rsidRPr="0067376C">
              <w:rPr>
                <w:rFonts w:ascii="宋体" w:hAnsi="宋体" w:cs="宋体" w:hint="eastAsia"/>
                <w:sz w:val="24"/>
              </w:rPr>
              <w:t>2.《社会保险费征缴暂行条例》（国务院令第259号）第十一条。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2.税务机关依法按时足额征收机关事业单位生育保险费。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医疗保障部门核定机关事业单位生育保险费缴费基数和费率，并将应征信息传递给税务机关，税务机关征收</w:t>
            </w:r>
            <w:r w:rsidRPr="0067376C">
              <w:rPr>
                <w:rFonts w:ascii="宋体" w:hAnsi="宋体" w:cs="宋体" w:hint="eastAsia"/>
                <w:kern w:val="0"/>
                <w:sz w:val="24"/>
              </w:rPr>
              <w:lastRenderedPageBreak/>
              <w:t>后按规定将征收情况反馈给医疗保障部门。</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lastRenderedPageBreak/>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1.擅自更改社会保险费缴费基数、费率，导致少收或者多收社会保险费的；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lastRenderedPageBreak/>
              <w:t>2.法律、行政法规等规定的其他不履行或者不正确履行行政职责的情形。</w:t>
            </w:r>
          </w:p>
        </w:tc>
      </w:tr>
      <w:tr w:rsidR="007B601F" w:rsidRPr="0067376C" w:rsidTr="00D51491">
        <w:trPr>
          <w:trHeight w:val="210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1.27</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社会保险费征收</w:t>
            </w: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1.27.6其他社会保险费</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r w:rsidRPr="0067376C">
              <w:rPr>
                <w:rFonts w:ascii="宋体" w:hAnsi="宋体" w:cs="宋体" w:hint="eastAsia"/>
                <w:sz w:val="24"/>
              </w:rPr>
              <w:t>1.《中华人民共和国社会保险法》第六十一条、第九十条。</w:t>
            </w:r>
          </w:p>
          <w:p w:rsidR="007B601F" w:rsidRPr="0067376C" w:rsidRDefault="007B601F" w:rsidP="00D51491">
            <w:pPr>
              <w:jc w:val="left"/>
              <w:rPr>
                <w:rFonts w:ascii="宋体" w:hAnsi="宋体" w:cs="宋体"/>
                <w:sz w:val="24"/>
              </w:rPr>
            </w:pPr>
            <w:r w:rsidRPr="0067376C">
              <w:rPr>
                <w:rFonts w:ascii="宋体" w:hAnsi="宋体" w:cs="宋体" w:hint="eastAsia"/>
                <w:sz w:val="24"/>
              </w:rPr>
              <w:t>2.《社会保险费征缴暂行条例》（国务院令第259号）第十一条。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2.税务机关依法按时足额征收机关事业单位职业年金、补充医疗保险费等其他社会保险费。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1.擅自更改社会保险费缴费基数、费率，导致少收或者多收社会保险费的；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2.法律、行政法规等规定的其他不履行或者不正确履行行政职责的情形。</w:t>
            </w:r>
          </w:p>
        </w:tc>
      </w:tr>
      <w:tr w:rsidR="007B601F" w:rsidRPr="0067376C" w:rsidTr="00D51491">
        <w:trPr>
          <w:trHeight w:val="2100"/>
        </w:trPr>
        <w:tc>
          <w:tcPr>
            <w:tcW w:w="777"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t>1.28</w:t>
            </w:r>
          </w:p>
          <w:p w:rsidR="007B601F" w:rsidRPr="0067376C" w:rsidRDefault="007B601F" w:rsidP="00D51491">
            <w:pPr>
              <w:jc w:val="center"/>
              <w:rPr>
                <w:rFonts w:ascii="宋体" w:hAnsi="宋体" w:cs="宋体"/>
                <w:kern w:val="0"/>
                <w:sz w:val="24"/>
              </w:rPr>
            </w:pPr>
          </w:p>
        </w:tc>
        <w:tc>
          <w:tcPr>
            <w:tcW w:w="1175"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非税收入征收管理</w:t>
            </w:r>
          </w:p>
          <w:p w:rsidR="007B601F" w:rsidRPr="0067376C" w:rsidRDefault="007B601F" w:rsidP="00D51491">
            <w:pPr>
              <w:jc w:val="left"/>
              <w:rPr>
                <w:rFonts w:ascii="宋体" w:hAnsi="宋体" w:cs="宋体"/>
                <w:kern w:val="0"/>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1.28.1教育费附加征收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1.《中华人民共和国教育法》第五十八条。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2.《征收教育费附加的暂行规定》第五条第一款。</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2.税务机关依法足额征收教育费附加；</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教育费附加由税务机关负责征收，由教育行政部门统筹管理，主要用于实施义务教育。</w:t>
            </w:r>
          </w:p>
          <w:p w:rsidR="007B601F" w:rsidRPr="0067376C" w:rsidRDefault="007B601F" w:rsidP="00D51491">
            <w:pPr>
              <w:widowControl/>
              <w:jc w:val="left"/>
              <w:textAlignment w:val="center"/>
              <w:rPr>
                <w:rFonts w:ascii="宋体" w:hAnsi="宋体" w:cs="宋体"/>
                <w:sz w:val="24"/>
              </w:rPr>
            </w:pP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1.未经批准或者授权，擅自减免教育费附加或者改变其征收范围、对象和标准的；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2.在教育费附加征收和使用管理工作中滥用职权、玩忽职守、徇私舞弊，构成犯罪的，依法追究刑事责任；尚不构成犯罪的，依法给予处分；</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3.法律、行政法规等规定的其他不履行或者不正确履行行政职责的情形。</w:t>
            </w:r>
          </w:p>
        </w:tc>
      </w:tr>
      <w:tr w:rsidR="007B601F" w:rsidRPr="0067376C" w:rsidTr="00D51491">
        <w:trPr>
          <w:trHeight w:val="914"/>
        </w:trPr>
        <w:tc>
          <w:tcPr>
            <w:tcW w:w="777"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p>
        </w:tc>
        <w:tc>
          <w:tcPr>
            <w:tcW w:w="1175"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1.28.2地方教育附加征收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1.《中华人民共和国教育法》第五十八条。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2.《财政部关于统一地方教育附加政策有关问题的通知》（财综〔2010〕98号）第一条。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3.《贵州省教育经费筹措管理办法》（省政府令第145号、186号修订）第七八、九条</w:t>
            </w:r>
            <w:r w:rsidRPr="0067376C">
              <w:rPr>
                <w:rFonts w:ascii="宋体" w:hAnsi="宋体" w:cs="宋体" w:hint="eastAsia"/>
                <w:sz w:val="24"/>
              </w:rPr>
              <w:t>。</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1.未经批准或者授权，擅自减免地方教育附加或者改变其征收范围、对象和标准的；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3.法律、行政法规等规定的其他不履行或者不正确履行行政职</w:t>
            </w:r>
            <w:r w:rsidRPr="0067376C">
              <w:rPr>
                <w:rFonts w:ascii="宋体" w:hAnsi="宋体" w:cs="宋体" w:hint="eastAsia"/>
                <w:kern w:val="0"/>
                <w:sz w:val="24"/>
              </w:rPr>
              <w:lastRenderedPageBreak/>
              <w:t>责的情形。</w:t>
            </w:r>
          </w:p>
        </w:tc>
      </w:tr>
      <w:tr w:rsidR="007B601F" w:rsidRPr="0067376C" w:rsidTr="00D51491">
        <w:trPr>
          <w:trHeight w:val="2100"/>
        </w:trPr>
        <w:tc>
          <w:tcPr>
            <w:tcW w:w="777"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r w:rsidRPr="0067376C">
              <w:rPr>
                <w:rFonts w:ascii="宋体" w:hAnsi="宋体" w:cs="宋体" w:hint="eastAsia"/>
                <w:kern w:val="0"/>
                <w:sz w:val="24"/>
              </w:rPr>
              <w:lastRenderedPageBreak/>
              <w:t>1.28</w:t>
            </w:r>
          </w:p>
          <w:p w:rsidR="007B601F" w:rsidRPr="0067376C" w:rsidRDefault="007B601F" w:rsidP="00D51491">
            <w:pPr>
              <w:jc w:val="center"/>
              <w:rPr>
                <w:rFonts w:ascii="宋体" w:hAnsi="宋体" w:cs="宋体"/>
                <w:sz w:val="24"/>
              </w:rPr>
            </w:pPr>
          </w:p>
        </w:tc>
        <w:tc>
          <w:tcPr>
            <w:tcW w:w="1175"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r w:rsidRPr="0067376C">
              <w:rPr>
                <w:rFonts w:ascii="宋体" w:hAnsi="宋体" w:cs="宋体" w:hint="eastAsia"/>
                <w:kern w:val="0"/>
                <w:sz w:val="24"/>
              </w:rPr>
              <w:t>非税收入征收管理</w:t>
            </w:r>
          </w:p>
          <w:p w:rsidR="007B601F" w:rsidRPr="0067376C" w:rsidRDefault="007B601F" w:rsidP="00D51491">
            <w:pPr>
              <w:jc w:val="left"/>
              <w:rPr>
                <w:rFonts w:ascii="宋体" w:hAnsi="宋体" w:cs="宋体"/>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1.28.3残疾人就业保障金征收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1.《残疾人就业条例》第十六条第一款。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2.《残疾人就业保障金征收使用管理办法》（财税〔2015〕72号印发）第九条第一款。</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2.保障金由用人单位所在地的税务机关负责征收。有关省、自治区、直辖市对保障金征收机关另有规定的，按其规定执行；</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3.税务机关征收保障金时，应当向用人单位开具省级财政部门统一印制的票据或税收票证；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4.税务机关应积极采取财税库银税收收入电子缴库横向联网方式征缴保障金；</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5.税务机关应当严格按规定的范围、标准和时限要求征收保障金，确保保障金及时、足额征缴到位；</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6.税务机关应当定期向社会公布本地区用人单位缴纳保障金情况。</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2.用人单位弄虚作假，虚报安排残疾人就业人数，骗取集中使用残疾人的用人单位享受的税收优惠待遇的，由税务机关依法处理。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残疾人就业服务机构应当配合保障金征收机关做好保障金征收工作。残疾人就业服务机构对用人单位申报本单位上年安排的残疾人就业人数进行审核后，确定用人单位实际安排的残疾人就业人数，并及时提供给保障金征收机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2.保障金的征收、使用和管理应当接受财政部门的监督检查和审计机关的审计监督；</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1.擅自减免保障金或者改变保障金征收范围、对象和标准的；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2.隐瞒、坐支应当上缴的保障金的；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3.不按照规定的预算级次、预算科目将保障金缴入国库的；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4.在保障金征收和使用管理工作中滥用职权、玩忽职守、徇私舞弊的；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1481"/>
        </w:trPr>
        <w:tc>
          <w:tcPr>
            <w:tcW w:w="777"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p>
        </w:tc>
        <w:tc>
          <w:tcPr>
            <w:tcW w:w="1175"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1.28.4文化事业建设费征收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1.《国务院关于进一步完善文化经济政策的若干规定》（国发〔1996〕37号）第一条第二项。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2.《国务院关于支持文化事业发展若干经济政策的通知》（国发〔2000〕41号）第一条第二项。</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3.《财政部 国家税务总局关于营业税改征增值税试点有关文化事业建设费政策及征收管理问题的通知》（财税〔2016〕25号）第八条。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2.文化事业建设费由税务机关在征收娱乐业、广告业增值税时一并征收；</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3.营改增后的文化事业建设费，由税务局征收。</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1.未经批准或者授权，擅自减免文化事业建设费或者改变其征收范围、对象和标准的；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3.法律、行政法规等规定的其他不履行或者不正确履行行政职责的情形。</w:t>
            </w:r>
          </w:p>
        </w:tc>
      </w:tr>
      <w:tr w:rsidR="007B601F" w:rsidRPr="0067376C" w:rsidTr="00D51491">
        <w:trPr>
          <w:trHeight w:val="2100"/>
        </w:trPr>
        <w:tc>
          <w:tcPr>
            <w:tcW w:w="777"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r w:rsidRPr="0067376C">
              <w:rPr>
                <w:rFonts w:ascii="宋体" w:hAnsi="宋体" w:cs="宋体" w:hint="eastAsia"/>
                <w:sz w:val="24"/>
              </w:rPr>
              <w:lastRenderedPageBreak/>
              <w:t>1.28</w:t>
            </w:r>
          </w:p>
          <w:p w:rsidR="007B601F" w:rsidRPr="0067376C" w:rsidRDefault="007B601F" w:rsidP="00D51491">
            <w:pPr>
              <w:jc w:val="center"/>
              <w:rPr>
                <w:rFonts w:ascii="宋体" w:hAnsi="宋体" w:cs="宋体"/>
                <w:sz w:val="24"/>
              </w:rPr>
            </w:pPr>
          </w:p>
        </w:tc>
        <w:tc>
          <w:tcPr>
            <w:tcW w:w="1175"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r w:rsidRPr="0067376C">
              <w:rPr>
                <w:rFonts w:ascii="宋体" w:hAnsi="宋体" w:cs="宋体" w:hint="eastAsia"/>
                <w:sz w:val="24"/>
              </w:rPr>
              <w:t>非税收入征收管理</w:t>
            </w:r>
          </w:p>
          <w:p w:rsidR="007B601F" w:rsidRPr="0067376C" w:rsidRDefault="007B601F" w:rsidP="00D51491">
            <w:pPr>
              <w:jc w:val="left"/>
              <w:rPr>
                <w:rFonts w:ascii="宋体" w:hAnsi="宋体" w:cs="宋体"/>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1.28.5废弃电器电子产品处理基金征收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1.《废弃电器电子产品回收处理管理条例》第七条第二款。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2.《废弃电器电子产品处理基金征收使用管理办法》（财综〔2012〕34号印发）第八条。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3.《废弃电器电子产品处理基金征收管理规定》（国家税务总局公告2012年第41号发布，国家税务总局公告2015年第62号、2018年第31号修改）第四条。</w:t>
            </w:r>
          </w:p>
          <w:p w:rsidR="007B601F" w:rsidRPr="0067376C" w:rsidRDefault="007B601F" w:rsidP="00D51491">
            <w:pPr>
              <w:widowControl/>
              <w:jc w:val="left"/>
              <w:textAlignment w:val="center"/>
              <w:rPr>
                <w:rFonts w:ascii="宋体" w:hAnsi="宋体" w:cs="宋体"/>
                <w:sz w:val="24"/>
              </w:rPr>
            </w:pP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2.税务局对电器电子产品生产者征收基金，适用税收征收管理的规定；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3.税务机关征收基金应使用税收票证。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基金缴纳义务人违反基金征收管理规定的，税务机关比照税收违法行为予以行政处罚。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1.未经国务院批准或者授权，擅自减免基金或者改变基金征收范围、对象和标准的；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2.在基金征收和使用管理工作中滥用职权、玩忽职守、徇私舞弊，构成犯罪的，依法追究刑事责任；尚不构成犯罪的，依法给予处分；</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3.法律、行政法规等规定的其他不履行或者不正确履行行政职责的情形。</w:t>
            </w:r>
          </w:p>
        </w:tc>
      </w:tr>
      <w:tr w:rsidR="007B601F" w:rsidRPr="0067376C" w:rsidTr="00D51491">
        <w:trPr>
          <w:trHeight w:val="2100"/>
        </w:trPr>
        <w:tc>
          <w:tcPr>
            <w:tcW w:w="777"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p>
        </w:tc>
        <w:tc>
          <w:tcPr>
            <w:tcW w:w="1175"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1.28.6可再生能源发展基金征收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 《财政部关于将国家重大水利工程建设基金等政府非税收入项目划转税务部门征收的通知》（财税〔2018〕147号）第一条，第二条，第四条。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 《国家税务总局关于国家重大水利工程建设基金等政府非税收入项目征管职责划转有关事项的公告》（2018年第63号）第一条。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3.《可再生能源发展基金征收使用管理暂行办法》（财综〔2011〕115号）第五条。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 可再生能源发展基金由税务机关对省内扣除农业生产用电（含农业排灌用电）后的销售电量按规定征收标准计征。</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1.未经国务院批准或者授权，擅自减免基金或者改变基金征收范围、对象和标准的；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2.在基金征收和使用管理工作中滥用职权、玩忽职守、徇私舞弊，构成犯罪的，依法追究刑事责任；尚不构成犯罪的，依法给予处分；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3.法律、行政法规等规定的其他不履行或者不正确履行行政职责的情形。</w:t>
            </w:r>
          </w:p>
        </w:tc>
      </w:tr>
      <w:tr w:rsidR="007B601F" w:rsidRPr="0067376C" w:rsidTr="00D51491">
        <w:trPr>
          <w:trHeight w:val="210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1.28.7大中型水库移民后期扶持基金征收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 《财政部关于将国家重大水利工程建设基金等政府非税收入项目划转税务部门征收的通知》（财税〔2018〕147号）第一条，第二条，第四条。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 《国家税务总局关于国家重大水利工程建设基金等政府非税收入项目征管职责划转有关事项的公告》（2018年第63号）第一条。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kern w:val="0"/>
                <w:sz w:val="24"/>
              </w:rPr>
              <w:t>3.</w:t>
            </w:r>
            <w:r w:rsidRPr="0067376C">
              <w:rPr>
                <w:rFonts w:ascii="宋体" w:hAnsi="宋体" w:cs="宋体" w:hint="eastAsia"/>
                <w:kern w:val="0"/>
                <w:sz w:val="24"/>
              </w:rPr>
              <w:t>《大中型水库移民后期扶持基金征收使用管理暂行办法》</w:t>
            </w:r>
            <w:r w:rsidRPr="0067376C">
              <w:rPr>
                <w:rFonts w:ascii="宋体" w:hAnsi="宋体" w:cs="宋体" w:hint="eastAsia"/>
                <w:kern w:val="0"/>
                <w:sz w:val="24"/>
              </w:rPr>
              <w:lastRenderedPageBreak/>
              <w:t>（财综〔2006〕29号）第五条。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lastRenderedPageBreak/>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1.未经国务院批准或者授权，擅自减免基金或者改变基金征收范围、对象和标准的；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2.在基金征收和使用管理工作中滥用职权、玩忽职守、徇私舞弊，构成犯罪的，依法追究刑事责任；尚不构成犯罪的，依法给予处分；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3.法律、行政法规等规定的其他</w:t>
            </w:r>
            <w:r w:rsidRPr="0067376C">
              <w:rPr>
                <w:rFonts w:ascii="宋体" w:hAnsi="宋体" w:cs="宋体" w:hint="eastAsia"/>
                <w:kern w:val="0"/>
                <w:sz w:val="24"/>
              </w:rPr>
              <w:lastRenderedPageBreak/>
              <w:t>不履行或者不正确履行行政职责的情形。</w:t>
            </w:r>
          </w:p>
        </w:tc>
      </w:tr>
      <w:tr w:rsidR="007B601F" w:rsidRPr="0067376C" w:rsidTr="00D51491">
        <w:trPr>
          <w:trHeight w:val="2100"/>
        </w:trPr>
        <w:tc>
          <w:tcPr>
            <w:tcW w:w="777"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r w:rsidRPr="0067376C">
              <w:rPr>
                <w:rFonts w:ascii="宋体" w:hAnsi="宋体" w:cs="宋体" w:hint="eastAsia"/>
                <w:sz w:val="24"/>
              </w:rPr>
              <w:lastRenderedPageBreak/>
              <w:t>1.28</w:t>
            </w:r>
          </w:p>
          <w:p w:rsidR="007B601F" w:rsidRPr="0067376C" w:rsidRDefault="007B601F" w:rsidP="00D51491">
            <w:pPr>
              <w:jc w:val="center"/>
              <w:rPr>
                <w:rFonts w:ascii="宋体" w:hAnsi="宋体" w:cs="宋体"/>
                <w:sz w:val="24"/>
              </w:rPr>
            </w:pPr>
          </w:p>
        </w:tc>
        <w:tc>
          <w:tcPr>
            <w:tcW w:w="1175"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r w:rsidRPr="0067376C">
              <w:rPr>
                <w:rFonts w:ascii="宋体" w:hAnsi="宋体" w:cs="宋体" w:hint="eastAsia"/>
                <w:sz w:val="24"/>
              </w:rPr>
              <w:t>非税收入征收管理</w:t>
            </w:r>
          </w:p>
          <w:p w:rsidR="007B601F" w:rsidRPr="0067376C" w:rsidRDefault="007B601F" w:rsidP="00D51491">
            <w:pPr>
              <w:jc w:val="left"/>
              <w:rPr>
                <w:rFonts w:ascii="宋体" w:hAnsi="宋体" w:cs="宋体"/>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1.28.8跨省际大中型水库库区基金征收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 《财政部关于将国家重大水利工程建设基金等政府非税收入项目划转税务部门征收的通知》（财税〔2018〕147号）第一条，第二条，第四条。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 《国家税务总局关于国家重大水利工程建设基金等政府非税收入项目征管职责划转有关事项的公告》（2018年第63号）第一条。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kern w:val="0"/>
                <w:sz w:val="24"/>
              </w:rPr>
              <w:t>3.</w:t>
            </w:r>
            <w:r w:rsidRPr="0067376C">
              <w:rPr>
                <w:rFonts w:ascii="宋体" w:hAnsi="宋体" w:cs="宋体" w:hint="eastAsia"/>
                <w:kern w:val="0"/>
                <w:sz w:val="24"/>
              </w:rPr>
              <w:t>《大中型水库库区基金征收使用管理暂行办法》（财综〔2007〕26号）第三条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 跨省际大中型水库库区基金由税务机关对跨省际大中型水库实际上网销售电量按规定征收标准计征。</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1.未经国务院批准或者授权，擅自减免基金或者改变基金征收范围、对象和标准的；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2.在基金征收和使用管理工作中滥用职权、玩忽职守、徇私舞弊，构成犯罪的，依法追究刑事责任；尚不构成犯罪的，依法给予处分；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3.法律、行政法规等规定的其他不履行或者不正确履行行政职责的情形。</w:t>
            </w:r>
          </w:p>
        </w:tc>
      </w:tr>
      <w:tr w:rsidR="007B601F" w:rsidRPr="0067376C" w:rsidTr="00D51491">
        <w:trPr>
          <w:trHeight w:val="2100"/>
        </w:trPr>
        <w:tc>
          <w:tcPr>
            <w:tcW w:w="777"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p>
        </w:tc>
        <w:tc>
          <w:tcPr>
            <w:tcW w:w="1175"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1.28.9国家重大水利工程建设基金征收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1.《国家税务总局关于水利建设基金等政府非税收入项目征管职责划转有关事项的公告》（国家税务总局公告2020年第2号）第一条，第四条。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2.《国家重大水利工程建设基金征收使用管理暂行办法》（财综〔2009〕90号）第五条。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1.未经国务院批准或者授权，擅自减免基金或者改变基金征收范围、对象和标准的；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2.在基金征收和使用管理工作中滥用职权、玩忽职守、徇私舞弊，构成犯罪的，依法追究刑事责任；尚不构成犯罪的，依法给予处分；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3.法律、行政法规等规定的其他不履行或者不正确履行行政职责的情形。</w:t>
            </w:r>
          </w:p>
        </w:tc>
      </w:tr>
      <w:tr w:rsidR="007B601F" w:rsidRPr="0067376C" w:rsidTr="00D51491">
        <w:trPr>
          <w:trHeight w:val="2100"/>
        </w:trPr>
        <w:tc>
          <w:tcPr>
            <w:tcW w:w="77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center"/>
              <w:rPr>
                <w:rFonts w:ascii="宋体" w:hAnsi="宋体" w:cs="宋体"/>
                <w:sz w:val="24"/>
              </w:rPr>
            </w:pPr>
            <w:r w:rsidRPr="0067376C">
              <w:rPr>
                <w:rFonts w:ascii="宋体" w:hAnsi="宋体" w:cs="宋体" w:hint="eastAsia"/>
                <w:sz w:val="24"/>
              </w:rPr>
              <w:lastRenderedPageBreak/>
              <w:t>1.28</w:t>
            </w:r>
          </w:p>
        </w:tc>
        <w:tc>
          <w:tcPr>
            <w:tcW w:w="11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r w:rsidRPr="0067376C">
              <w:rPr>
                <w:rFonts w:ascii="宋体" w:hAnsi="宋体" w:cs="宋体" w:hint="eastAsia"/>
                <w:sz w:val="24"/>
              </w:rPr>
              <w:t>非税收入征收管理</w:t>
            </w:r>
          </w:p>
          <w:p w:rsidR="007B601F" w:rsidRPr="0067376C" w:rsidRDefault="007B601F" w:rsidP="00D51491">
            <w:pPr>
              <w:jc w:val="left"/>
              <w:rPr>
                <w:rFonts w:ascii="宋体" w:hAnsi="宋体" w:cs="宋体"/>
                <w:sz w:val="24"/>
              </w:rPr>
            </w:pPr>
          </w:p>
        </w:tc>
        <w:tc>
          <w:tcPr>
            <w:tcW w:w="1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1.28.10免税商品特许经营费征收</w:t>
            </w:r>
          </w:p>
        </w:tc>
        <w:tc>
          <w:tcPr>
            <w:tcW w:w="30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 《财政部关于将国家重大水利工程建设基金等政府非税收入项目划转税务部门征收的通知》（财税〔2018〕147号）第一条，第二条，第四条。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 《国家税务总局关于国家重大水利工程建设基金等政府非税收入项目征管职责划转有关事项的公告》（2018年第63号）第一条。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3.《免税商品特许经营费缴纳办法》（财企〔2004〕241号）第四条。</w:t>
            </w:r>
          </w:p>
        </w:tc>
        <w:tc>
          <w:tcPr>
            <w:tcW w:w="1124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1.税务机关应当通过官方网站、办税服务场所等渠道公开征收主体、权限、依据、程序、报送资料、救济渠道、服务指南、流程图等；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 免税商品特许经营费由税务机关对经营免税商品的企业按经营免税商品业务年销售收入（额）的1%征收。</w:t>
            </w:r>
          </w:p>
        </w:tc>
        <w:tc>
          <w:tcPr>
            <w:tcW w:w="335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1.未经国务院批准或者授权，擅自减免免税商品特许经营费或者改变免税商品特许经营费征收范围、对象和标准的；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3.法律、行政法规等规定的其他不履行或者不正确履行行政职责的情形。</w:t>
            </w:r>
          </w:p>
        </w:tc>
      </w:tr>
    </w:tbl>
    <w:p w:rsidR="007B601F" w:rsidRPr="0067376C" w:rsidRDefault="007B601F" w:rsidP="007B601F">
      <w:pPr>
        <w:jc w:val="center"/>
        <w:rPr>
          <w:rFonts w:ascii="楷体_GB2312" w:eastAsia="楷体_GB2312" w:hAnsi="楷体" w:cs="楷体"/>
          <w:bCs/>
          <w:sz w:val="32"/>
          <w:szCs w:val="32"/>
        </w:rPr>
      </w:pPr>
    </w:p>
    <w:p w:rsidR="007B601F" w:rsidRPr="0067376C" w:rsidRDefault="007B601F" w:rsidP="007B601F">
      <w:pPr>
        <w:jc w:val="center"/>
        <w:rPr>
          <w:rFonts w:ascii="楷体_GB2312" w:eastAsia="楷体_GB2312" w:hAnsi="楷体" w:cs="楷体"/>
          <w:bCs/>
          <w:sz w:val="32"/>
          <w:szCs w:val="32"/>
        </w:rPr>
      </w:pPr>
    </w:p>
    <w:p w:rsidR="007B601F" w:rsidRPr="0067376C" w:rsidRDefault="007B601F" w:rsidP="007B601F">
      <w:pPr>
        <w:jc w:val="center"/>
        <w:rPr>
          <w:rFonts w:ascii="楷体_GB2312" w:eastAsia="楷体_GB2312" w:hAnsi="楷体" w:cs="楷体"/>
          <w:bCs/>
          <w:sz w:val="32"/>
          <w:szCs w:val="32"/>
        </w:rPr>
      </w:pPr>
    </w:p>
    <w:p w:rsidR="007B601F" w:rsidRPr="0067376C" w:rsidRDefault="007B601F" w:rsidP="007B601F">
      <w:pPr>
        <w:jc w:val="center"/>
        <w:rPr>
          <w:rFonts w:ascii="楷体_GB2312" w:eastAsia="楷体_GB2312" w:hAnsi="楷体" w:cs="楷体"/>
          <w:bCs/>
          <w:sz w:val="32"/>
          <w:szCs w:val="32"/>
        </w:rPr>
      </w:pPr>
    </w:p>
    <w:p w:rsidR="007B601F" w:rsidRPr="0067376C" w:rsidRDefault="007B601F" w:rsidP="007B601F">
      <w:pPr>
        <w:jc w:val="center"/>
        <w:rPr>
          <w:rFonts w:ascii="楷体_GB2312" w:eastAsia="楷体_GB2312" w:hAnsi="楷体" w:cs="楷体"/>
          <w:bCs/>
          <w:sz w:val="32"/>
          <w:szCs w:val="32"/>
        </w:rPr>
      </w:pPr>
    </w:p>
    <w:p w:rsidR="007B601F" w:rsidRPr="0067376C" w:rsidRDefault="007B601F" w:rsidP="007B601F">
      <w:pPr>
        <w:jc w:val="center"/>
        <w:rPr>
          <w:rFonts w:ascii="楷体_GB2312" w:eastAsia="楷体_GB2312" w:hAnsi="楷体" w:cs="楷体"/>
          <w:bCs/>
          <w:sz w:val="32"/>
          <w:szCs w:val="32"/>
        </w:rPr>
      </w:pPr>
    </w:p>
    <w:p w:rsidR="007B601F" w:rsidRPr="0067376C" w:rsidRDefault="007B601F" w:rsidP="007B601F">
      <w:pPr>
        <w:jc w:val="center"/>
        <w:rPr>
          <w:rFonts w:ascii="楷体_GB2312" w:eastAsia="楷体_GB2312" w:hAnsi="楷体" w:cs="楷体"/>
          <w:bCs/>
          <w:sz w:val="32"/>
          <w:szCs w:val="32"/>
        </w:rPr>
      </w:pPr>
    </w:p>
    <w:p w:rsidR="007B601F" w:rsidRPr="0067376C" w:rsidRDefault="007B601F" w:rsidP="007B601F">
      <w:pPr>
        <w:jc w:val="center"/>
        <w:rPr>
          <w:rFonts w:ascii="楷体_GB2312" w:eastAsia="楷体_GB2312" w:hAnsi="楷体" w:cs="楷体"/>
          <w:bCs/>
          <w:sz w:val="32"/>
          <w:szCs w:val="32"/>
        </w:rPr>
      </w:pPr>
    </w:p>
    <w:p w:rsidR="007B601F" w:rsidRPr="0067376C" w:rsidRDefault="007B601F" w:rsidP="007B601F">
      <w:pPr>
        <w:jc w:val="center"/>
        <w:rPr>
          <w:rFonts w:ascii="楷体_GB2312" w:eastAsia="楷体_GB2312" w:hAnsi="楷体" w:cs="楷体"/>
          <w:bCs/>
          <w:sz w:val="32"/>
          <w:szCs w:val="32"/>
        </w:rPr>
      </w:pPr>
    </w:p>
    <w:p w:rsidR="007B601F" w:rsidRPr="0067376C" w:rsidRDefault="007B601F" w:rsidP="007B601F">
      <w:pPr>
        <w:jc w:val="center"/>
        <w:rPr>
          <w:rFonts w:ascii="楷体_GB2312" w:eastAsia="楷体_GB2312" w:hAnsi="楷体" w:cs="楷体"/>
          <w:bCs/>
          <w:sz w:val="32"/>
          <w:szCs w:val="32"/>
        </w:rPr>
      </w:pPr>
    </w:p>
    <w:p w:rsidR="007B601F" w:rsidRPr="0067376C" w:rsidRDefault="007B601F" w:rsidP="007B601F">
      <w:pPr>
        <w:jc w:val="center"/>
        <w:rPr>
          <w:rFonts w:ascii="楷体_GB2312" w:eastAsia="楷体_GB2312" w:hAnsi="楷体" w:cs="楷体"/>
          <w:bCs/>
          <w:sz w:val="32"/>
          <w:szCs w:val="32"/>
        </w:rPr>
      </w:pPr>
    </w:p>
    <w:p w:rsidR="007B601F" w:rsidRPr="0067376C" w:rsidRDefault="007B601F" w:rsidP="007B601F">
      <w:pPr>
        <w:jc w:val="center"/>
        <w:rPr>
          <w:rFonts w:ascii="楷体_GB2312" w:eastAsia="楷体_GB2312" w:hAnsi="楷体" w:cs="楷体"/>
          <w:bCs/>
          <w:sz w:val="32"/>
          <w:szCs w:val="32"/>
        </w:rPr>
      </w:pPr>
    </w:p>
    <w:p w:rsidR="007B601F" w:rsidRPr="0067376C" w:rsidRDefault="007B601F" w:rsidP="007B601F">
      <w:pPr>
        <w:jc w:val="center"/>
        <w:rPr>
          <w:rFonts w:ascii="楷体_GB2312" w:eastAsia="楷体_GB2312" w:hAnsi="楷体" w:cs="楷体"/>
          <w:bCs/>
          <w:sz w:val="32"/>
          <w:szCs w:val="32"/>
        </w:rPr>
      </w:pPr>
      <w:r w:rsidRPr="0067376C">
        <w:rPr>
          <w:rFonts w:ascii="楷体_GB2312" w:eastAsia="楷体_GB2312" w:hAnsi="楷体" w:cs="楷体" w:hint="eastAsia"/>
          <w:bCs/>
          <w:sz w:val="32"/>
          <w:szCs w:val="32"/>
        </w:rPr>
        <w:lastRenderedPageBreak/>
        <w:t>（二）行政强制</w:t>
      </w:r>
    </w:p>
    <w:p w:rsidR="007B601F" w:rsidRPr="0067376C" w:rsidRDefault="007B601F" w:rsidP="007B601F">
      <w:pPr>
        <w:tabs>
          <w:tab w:val="left" w:pos="639"/>
        </w:tabs>
        <w:rPr>
          <w:rFonts w:ascii="楷体" w:eastAsia="楷体" w:hAnsi="楷体" w:cs="楷体"/>
          <w:bCs/>
          <w:sz w:val="32"/>
          <w:szCs w:val="32"/>
        </w:rPr>
      </w:pPr>
      <w:r w:rsidRPr="0067376C">
        <w:rPr>
          <w:rFonts w:ascii="楷体" w:eastAsia="楷体" w:hAnsi="楷体" w:cs="楷体" w:hint="eastAsia"/>
          <w:bCs/>
          <w:sz w:val="32"/>
          <w:szCs w:val="32"/>
        </w:rPr>
        <w:tab/>
      </w:r>
    </w:p>
    <w:tbl>
      <w:tblPr>
        <w:tblW w:w="20649" w:type="dxa"/>
        <w:tblCellMar>
          <w:left w:w="0" w:type="dxa"/>
          <w:right w:w="0" w:type="dxa"/>
        </w:tblCellMar>
        <w:tblLook w:val="04A0" w:firstRow="1" w:lastRow="0" w:firstColumn="1" w:lastColumn="0" w:noHBand="0" w:noVBand="1"/>
      </w:tblPr>
      <w:tblGrid>
        <w:gridCol w:w="681"/>
        <w:gridCol w:w="990"/>
        <w:gridCol w:w="623"/>
        <w:gridCol w:w="1106"/>
        <w:gridCol w:w="11585"/>
        <w:gridCol w:w="5664"/>
      </w:tblGrid>
      <w:tr w:rsidR="007B601F" w:rsidRPr="0067376C" w:rsidTr="00D51491">
        <w:trPr>
          <w:trHeight w:val="600"/>
          <w:tblHeader/>
        </w:trPr>
        <w:tc>
          <w:tcPr>
            <w:tcW w:w="68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职权名称</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子项</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设定依据</w:t>
            </w:r>
          </w:p>
        </w:tc>
        <w:tc>
          <w:tcPr>
            <w:tcW w:w="1158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履责方式</w:t>
            </w:r>
          </w:p>
        </w:tc>
        <w:tc>
          <w:tcPr>
            <w:tcW w:w="566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追责情形</w:t>
            </w:r>
          </w:p>
        </w:tc>
      </w:tr>
      <w:tr w:rsidR="007B601F" w:rsidRPr="0067376C" w:rsidTr="00D51491">
        <w:trPr>
          <w:trHeight w:val="959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2.1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查封、扣押商品、货物或者其他财产</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1.《中华人民共和国税收征收管理法》第三十七条、第三十八第一款、第四十条第一款、第四十一条、第五十五条、第八十八条第三款。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2.《中华人民共和国行政强制法》第二十二条。</w:t>
            </w:r>
          </w:p>
        </w:tc>
        <w:tc>
          <w:tcPr>
            <w:tcW w:w="1158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1.税务机关应当通过官方网站、办税服务场所等渠道公开查封、扣押商品、货物或者其他财产的主体、权限、依据、程序、救济渠道、流程图等；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2.税务机关对符合税收征管法第三十七条规定情形的，可以依法实施扣押；</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4.作出处罚决定的税务机关对符合税收征管法第八十八条第三款规定情形的，可以依法实施查封、扣押；</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8.税务机关应当制作并当场交付查封、扣押决定书，开付扣押收据或查封清单。</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1.税务机关应当妥善保管查封、扣押的商品、货物或者其他财产；</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税务机关实施扣押、查封时，通知有关机关在扣押、查封期间不再办理该动产或者不动产的过户手续。</w:t>
            </w:r>
          </w:p>
        </w:tc>
        <w:tc>
          <w:tcPr>
            <w:tcW w:w="566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1.没有法律、法规依据，或者违反法定程序实施查封、扣押的；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2.违反法律规定扩大查封、扣押范围的；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3.查封、扣押纳税人个人及其所扶养家属维持生活必需的住房和用品的；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5.违反法律规定使用或者损毁查封、扣押场所、设施或者财物的；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6.将查封、扣押的财物，截留、私分或者变相私分的；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7.利用职务上的便利，将查封、扣押的场所、设施或者财物据为己有的；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8.纳税人在限期内已缴纳税款，未立即解除税收保全措施，使纳税人的合法利益遭受损失的；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9.违反法律规定，在查封、扣押法定期间不作出处理决定或者未依法及时解除查封、扣押的；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10.利用行政强制权为单位或者个人谋取利益的；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11.利用职务上的便利，收受或索取纳税人、扣缴义务人财物或谋取不正当利益的；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14.对控告、检举税收违法行为的纳税人、扣缴义务人以及其他检举人进行打击报复的；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15.未按照规定为纳税人、扣缴义务人、检举人保密的；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16.法律、行政法规等规定的其他不履行或者不正确履行行政职责的情形。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51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2.2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冻结存款</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1.《中华人民共和国税收征收管理法》第三十八条第一款、第四十一条、第五十五条。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2.《中华人民共和国行政强制法》第二十九条。</w:t>
            </w:r>
          </w:p>
        </w:tc>
        <w:tc>
          <w:tcPr>
            <w:tcW w:w="1158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1.税务机关应当通过官方网站、办税服务场所等渠道公开冻结存款的主体、权限、依据、程序、救济渠道、流程图等；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2.税务机关实施前需经县以上税务局(分局)局长批准；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3.税务机关应当由2名以上执法人员实施冻结存款，出示执法证件，书面通知金融机构协助执行，制作现场笔录；</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66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1.没有法律、法规依据，或者违反法定程序实施冻结存款的；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2.违反法律规定扩大冻结范围的；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4.违反法律规定在冻结存款法定期间不作出处理决定或者未依法及时解除冻结的；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5.利用行政强制权为单位或者个人谋取利益的；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6.利用职务上的便利，收受或索取纳税人、扣缴义务人财物或谋取不正当利益的；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9.对控告、检举税收违法行为的纳税人、扣缴义务人以及其他检举人进行打击报复的；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11.法律、行政法规等规定的其他不履行或者不正确履行行政职责的情形。</w:t>
            </w:r>
          </w:p>
        </w:tc>
      </w:tr>
      <w:tr w:rsidR="007B601F" w:rsidRPr="0067376C" w:rsidTr="00D51491">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2.3</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加处罚款</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1.《中华人民共和国行政强制法》第四十五条。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2.《中华人民共和国行政处罚法》第五十一条。</w:t>
            </w:r>
          </w:p>
        </w:tc>
        <w:tc>
          <w:tcPr>
            <w:tcW w:w="1158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1.税务机关应当通过官方网站、办税服务场所等渠道公开加处罚款的主体、权限、依据、程序、救济渠道、流程图等；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2.当事人到期不缴纳罚款的，税务机关可以每日按罚款数额的百分之三加处罚款，加处罚款的标准应当告知当事人；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3.税务机关加处罚款的数额不得超出金钱给付义务的数额；</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4.税务机关实施加处罚款超过三十日，经催告当事人仍不履行的，税务机关可以强制执行。</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1.符合行政强制法第三十九条和第四十条规定情形的，应当中止执行或终结执行；</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66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1.没有法律、法规依据，或者违反法定程序实施加处罚款的；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3.利用行政强制权为单位或者个人谋取利益的；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4.利用职务上的便利，收受或索取纳税人、扣缴义务人财物或谋取不正当利益的；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7.对控告、检举税收违法行为的纳税人、扣缴义务人以及其他检举人进行打击报复的；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9.法律、行政法规等规定的其他不履行或者不正确履行行政职责的情形。</w:t>
            </w:r>
          </w:p>
        </w:tc>
      </w:tr>
      <w:tr w:rsidR="007B601F" w:rsidRPr="0067376C" w:rsidTr="00D51491">
        <w:trPr>
          <w:trHeight w:val="7448"/>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2.4</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强制扣缴税款、滞纳金、罚款</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1.《中华人民共和国税收征收管理法》第三十八条第二款、第四十条第一款、第四十一条、第五十五条、第八十八条第三款。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2.《中华人民共和国行政强制法》第四十七条第一款。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3.《中华人民共和国行政处罚法》第五十一条。</w:t>
            </w:r>
          </w:p>
        </w:tc>
        <w:tc>
          <w:tcPr>
            <w:tcW w:w="1158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1.税务机关应当通过官方网站、办税服务场所等渠道公开强制扣缴税款、滞纳金、罚款的主体、权限、依据、程序、救济渠道、流程图等；</w:t>
            </w:r>
          </w:p>
          <w:p w:rsidR="007B601F" w:rsidRPr="0067376C" w:rsidRDefault="007B601F" w:rsidP="00D51491">
            <w:pPr>
              <w:rPr>
                <w:rFonts w:ascii="宋体" w:hAnsi="宋体" w:cs="宋体"/>
                <w:kern w:val="0"/>
                <w:sz w:val="24"/>
              </w:rPr>
            </w:pPr>
            <w:r w:rsidRPr="0067376C">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7B601F" w:rsidRPr="0067376C" w:rsidRDefault="007B601F" w:rsidP="00D51491">
            <w:pPr>
              <w:rPr>
                <w:rFonts w:ascii="宋体" w:hAnsi="宋体" w:cs="宋体"/>
                <w:kern w:val="0"/>
                <w:sz w:val="24"/>
              </w:rPr>
            </w:pPr>
            <w:r w:rsidRPr="0067376C">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6.税务机关应当书面通知当事人，并告知其依法享有的救济权利、途径和期限。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1.符合行政强制法第三十九条和第四十条规定情形的，应当中止执行或终结执行；</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66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1.没有法律、法规依据，或者违反法定程序实施强制扣缴的；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2.违反法律规定，在夜间或者法定节假日实施行政强制执行的；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4.违反法律规定，指令金融机构将款项划入国库或者财政专户以外的其他账户的；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5.将划拨的存款截留、私分或者变相私分的；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6.利用行政强制权为单位或者个人谋取利益的；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7.利用职务上的便利，收受或索取纳税人、扣缴义务人财物或谋取不正当利益的；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10.对控告、检举税收违法行为的纳税人、扣缴义务人以及其他检举人进行打击报复的；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11.未按照规定为纳税人、扣缴义务人、检举人保密的；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12.法律、行政法规等规定的其他不履行或者不正确履行行政职责的情形。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9291"/>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2.5</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拍卖、变卖商品、货物或者其他财产</w:t>
            </w:r>
          </w:p>
        </w:tc>
        <w:tc>
          <w:tcPr>
            <w:tcW w:w="62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1.《中华人民共和国税收征收管理法》第三十七条、第三十八条第二款、第四十条第一款、第五十五条、第八十八条第三款。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2.《中华人民共和国行政强制法》第三十四条、第三十七条。</w:t>
            </w:r>
          </w:p>
        </w:tc>
        <w:tc>
          <w:tcPr>
            <w:tcW w:w="1158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1.税务机关应当通过官方网站、办税服务场所等渠道公开拍卖、变卖商品、货物或者其他财产的主体、权限、依据、程序、救济渠道、流程图等；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3.税务机关应当事先书面催告当事人履行义务；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5.税务机关经县以上税务局(分局)局长批准，作出拍卖变卖决定，应当书面通知当事人，告知当事人依法享有的救济权利、途径和期限；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6.税务机关应当依法拍卖、变卖，将拍卖、变卖所得支付税款、滞纳金、罚款以及拍卖、变卖等费用后，剩余部分应当在3日内退还被执行人；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7.拍卖变卖结束后，税务机关应当将拍卖、变卖结果通知书，拍卖、变卖扣押、查封的商品、货物、财产清单送交被执行人。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1.符合行政强制法第三十九条和第四十条规定情形的，应当中止执行或终结执行；</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66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1.没有法律、法规依据，或者违反法定程序实施拍卖、变卖的；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2.违反法律规定，在夜间或者法定节假日实施行政强制执行的；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4.在拍卖、变卖过程中，向被执行人摊派、索取不合法费用的；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5.参与被拍卖或者变卖商品、货物或者其他财产的竞买或收购，或者委托他人竞买或收购的；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6.不依法对抵税财物进行拍卖或者变卖,或者擅自将应该拍卖的改为变卖的,在变卖过程中擅自将应该委托商业企业变卖、责令被执行人自行处理的由税务机关直接变价处理的；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7.利用行政强制权为单位或者个人谋取利益的；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8.利用职务上的便利，收受或索取纳税人、扣缴义务人财物或谋取不正当利益的；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11.对控告、检举税收违法行为的纳税人、扣缴义务人以及其他检举人进行打击报复的；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12.未按照规定为纳税人、扣缴义务人、检举人保密的；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13.法律、行政法规等规定的其他不履行或者不正确履行行政职责的情形。</w:t>
            </w:r>
          </w:p>
        </w:tc>
      </w:tr>
    </w:tbl>
    <w:p w:rsidR="007B601F" w:rsidRPr="0067376C" w:rsidRDefault="007B601F" w:rsidP="007B601F">
      <w:pPr>
        <w:tabs>
          <w:tab w:val="left" w:pos="639"/>
        </w:tabs>
        <w:rPr>
          <w:rFonts w:ascii="楷体" w:eastAsia="楷体" w:hAnsi="楷体" w:cs="楷体"/>
          <w:bCs/>
          <w:sz w:val="32"/>
          <w:szCs w:val="32"/>
        </w:rPr>
      </w:pPr>
    </w:p>
    <w:p w:rsidR="007B601F" w:rsidRPr="0067376C" w:rsidRDefault="007B601F" w:rsidP="007B601F">
      <w:pPr>
        <w:rPr>
          <w:rFonts w:ascii="楷体" w:eastAsia="楷体" w:hAnsi="楷体" w:cs="楷体"/>
          <w:bCs/>
          <w:sz w:val="32"/>
          <w:szCs w:val="32"/>
        </w:rPr>
      </w:pPr>
      <w:r w:rsidRPr="0067376C">
        <w:rPr>
          <w:rFonts w:ascii="楷体" w:eastAsia="楷体" w:hAnsi="楷体" w:cs="楷体" w:hint="eastAsia"/>
          <w:bCs/>
          <w:sz w:val="32"/>
          <w:szCs w:val="32"/>
        </w:rPr>
        <w:br w:type="page"/>
      </w:r>
    </w:p>
    <w:p w:rsidR="007B601F" w:rsidRPr="0067376C" w:rsidRDefault="007B601F" w:rsidP="007B601F">
      <w:pPr>
        <w:tabs>
          <w:tab w:val="left" w:pos="639"/>
        </w:tabs>
        <w:jc w:val="center"/>
        <w:rPr>
          <w:rFonts w:ascii="楷体_GB2312" w:eastAsia="楷体_GB2312" w:hAnsi="楷体" w:cs="楷体"/>
          <w:bCs/>
          <w:sz w:val="32"/>
          <w:szCs w:val="32"/>
        </w:rPr>
      </w:pPr>
    </w:p>
    <w:p w:rsidR="007B601F" w:rsidRPr="0067376C" w:rsidRDefault="007B601F" w:rsidP="007B601F">
      <w:pPr>
        <w:tabs>
          <w:tab w:val="left" w:pos="639"/>
        </w:tabs>
        <w:jc w:val="center"/>
        <w:rPr>
          <w:rFonts w:ascii="楷体_GB2312" w:eastAsia="楷体_GB2312" w:hAnsi="楷体" w:cs="楷体"/>
          <w:bCs/>
          <w:sz w:val="32"/>
          <w:szCs w:val="32"/>
        </w:rPr>
      </w:pPr>
      <w:r w:rsidRPr="0067376C">
        <w:rPr>
          <w:rFonts w:ascii="楷体_GB2312" w:eastAsia="楷体_GB2312" w:hAnsi="楷体" w:cs="楷体" w:hint="eastAsia"/>
          <w:bCs/>
          <w:sz w:val="32"/>
          <w:szCs w:val="32"/>
        </w:rPr>
        <w:t>（三）行政检查</w:t>
      </w:r>
    </w:p>
    <w:tbl>
      <w:tblPr>
        <w:tblW w:w="206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99"/>
        <w:gridCol w:w="936"/>
        <w:gridCol w:w="800"/>
        <w:gridCol w:w="1362"/>
        <w:gridCol w:w="11700"/>
        <w:gridCol w:w="5288"/>
      </w:tblGrid>
      <w:tr w:rsidR="007B601F" w:rsidRPr="0067376C" w:rsidTr="00D51491">
        <w:trPr>
          <w:trHeight w:val="600"/>
          <w:tblHeader/>
        </w:trPr>
        <w:tc>
          <w:tcPr>
            <w:tcW w:w="599" w:type="dxa"/>
            <w:shd w:val="clear" w:color="auto" w:fill="FFFFFF"/>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序号</w:t>
            </w:r>
          </w:p>
        </w:tc>
        <w:tc>
          <w:tcPr>
            <w:tcW w:w="936" w:type="dxa"/>
            <w:shd w:val="clear" w:color="auto" w:fill="FFFFFF"/>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t>职权</w:t>
            </w:r>
          </w:p>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名称</w:t>
            </w:r>
          </w:p>
        </w:tc>
        <w:tc>
          <w:tcPr>
            <w:tcW w:w="800" w:type="dxa"/>
            <w:shd w:val="clear" w:color="auto" w:fill="FFFFFF"/>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子项</w:t>
            </w:r>
          </w:p>
        </w:tc>
        <w:tc>
          <w:tcPr>
            <w:tcW w:w="1362" w:type="dxa"/>
            <w:shd w:val="clear" w:color="auto" w:fill="FFFFFF"/>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设定依据</w:t>
            </w:r>
          </w:p>
        </w:tc>
        <w:tc>
          <w:tcPr>
            <w:tcW w:w="11700" w:type="dxa"/>
            <w:shd w:val="clear" w:color="auto" w:fill="FFFFFF"/>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履责方式</w:t>
            </w:r>
          </w:p>
        </w:tc>
        <w:tc>
          <w:tcPr>
            <w:tcW w:w="5288" w:type="dxa"/>
            <w:shd w:val="clear" w:color="auto" w:fill="FFFFFF"/>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追责情形</w:t>
            </w:r>
          </w:p>
        </w:tc>
      </w:tr>
      <w:tr w:rsidR="007B601F" w:rsidRPr="0067376C" w:rsidTr="00D51491">
        <w:trPr>
          <w:trHeight w:val="7950"/>
        </w:trPr>
        <w:tc>
          <w:tcPr>
            <w:tcW w:w="599" w:type="dxa"/>
            <w:shd w:val="clear" w:color="auto" w:fill="FFFFFF"/>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t>3.1</w:t>
            </w:r>
          </w:p>
        </w:tc>
        <w:tc>
          <w:tcPr>
            <w:tcW w:w="936"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税务检查</w:t>
            </w:r>
          </w:p>
        </w:tc>
        <w:tc>
          <w:tcPr>
            <w:tcW w:w="800"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3.1.1检查和调取账簿、发票、记账凭证、报表和有关资料</w:t>
            </w:r>
          </w:p>
        </w:tc>
        <w:tc>
          <w:tcPr>
            <w:tcW w:w="1362"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1.《中华人民共和国税收征收管理法》第五十四条第一项。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2.《中华人民共和国税收征收管理法实施细则》第八十六条。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3.《中华人民共和国发票管理办法》第三十条第一、二、三项。</w:t>
            </w:r>
          </w:p>
        </w:tc>
        <w:tc>
          <w:tcPr>
            <w:tcW w:w="11700"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1.税务机关应当通过官方网站、办税服务场所等渠道公开税务检查的主体、权限、依据、程序、救济渠道、流程图等；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2.税务机关应当统筹安排检查工作，严格控制对纳税人、扣缴义务人的检查次数；</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1.税务机关根据检查结果，依法制作相关文书送达纳税人、扣缴义务人执行，并告知其权利救济途径和期限；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3.税务机关应当按规定向社会公布税务稽查随机抽查情况和抽查结果，以及重大税收违法失信案件信息。</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向社会公布重大税收违法失信案件信息，并将信息通报相关部门，共同实施严格监管和联合惩戒。</w:t>
            </w:r>
          </w:p>
          <w:p w:rsidR="007B601F" w:rsidRPr="0067376C" w:rsidRDefault="007B601F" w:rsidP="00D51491">
            <w:pPr>
              <w:widowControl/>
              <w:jc w:val="left"/>
              <w:textAlignment w:val="center"/>
              <w:rPr>
                <w:rFonts w:ascii="宋体" w:hAnsi="宋体" w:cs="宋体"/>
                <w:sz w:val="24"/>
              </w:rPr>
            </w:pPr>
          </w:p>
        </w:tc>
        <w:tc>
          <w:tcPr>
            <w:tcW w:w="5288"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1.利用职务上的便利，收受或索取纳税人、扣缴义务人财物或谋取不正当利益的；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4.对控告、检举税收违法行为的纳税人、扣缴义务人以及其他检举人进行打击报复的；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5.税务人员未按照规定回避的；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6000"/>
        </w:trPr>
        <w:tc>
          <w:tcPr>
            <w:tcW w:w="599" w:type="dxa"/>
            <w:vMerge w:val="restart"/>
            <w:shd w:val="clear" w:color="auto" w:fill="FFFFFF"/>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3.1</w:t>
            </w:r>
          </w:p>
        </w:tc>
        <w:tc>
          <w:tcPr>
            <w:tcW w:w="936" w:type="dxa"/>
            <w:vMerge w:val="restart"/>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税务检查</w:t>
            </w:r>
          </w:p>
        </w:tc>
        <w:tc>
          <w:tcPr>
            <w:tcW w:w="800"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3.1.2检查纳税人生产、经营场所和货物存放地</w:t>
            </w:r>
          </w:p>
        </w:tc>
        <w:tc>
          <w:tcPr>
            <w:tcW w:w="1362"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《中华人民共和国税收征收管理法》第五十四条第二项。</w:t>
            </w:r>
          </w:p>
        </w:tc>
        <w:tc>
          <w:tcPr>
            <w:tcW w:w="11700"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1.税务机关应当通过官方网站、办税服务场所等渠道公开税务检查的主体、权限、依据、程序、救济渠道、流程图等；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2.税务机关应当统筹安排检查工作，严格控制对纳税人、扣缴义务人的检查次数；</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4.检查人员实地调查取证时，可以制作现场笔录、勘验笔录，对实地检查情况予以记录或者说明。</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1.税务机关根据检查结果，依法制作相关文书送达纳税人、扣缴义务人执行，并告知其权利救济途径和期限；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3.税务机关应当按规定向社会公布重大税收违法失信案件信息。</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向社会公布重大税收违法失信案件信息，并将信息通报相关部门，共同实施严格监管和联合惩戒。</w:t>
            </w:r>
          </w:p>
        </w:tc>
        <w:tc>
          <w:tcPr>
            <w:tcW w:w="5288"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1.利用职务上的便利，收受或索取纳税人、扣缴义务人财物或谋取不正当利益的；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4.对控告、检举税收违法行为的纳税人、扣缴义务人以及其他检举人进行打击报复的；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5.税务人员未按照规定回避的；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6000"/>
        </w:trPr>
        <w:tc>
          <w:tcPr>
            <w:tcW w:w="599" w:type="dxa"/>
            <w:vMerge/>
            <w:shd w:val="clear" w:color="auto" w:fill="FFFFFF"/>
            <w:tcMar>
              <w:top w:w="10" w:type="dxa"/>
              <w:left w:w="10" w:type="dxa"/>
              <w:right w:w="10" w:type="dxa"/>
            </w:tcMar>
            <w:vAlign w:val="center"/>
          </w:tcPr>
          <w:p w:rsidR="007B601F" w:rsidRPr="0067376C" w:rsidRDefault="007B601F" w:rsidP="00D51491">
            <w:pPr>
              <w:jc w:val="center"/>
              <w:rPr>
                <w:rFonts w:ascii="宋体" w:hAnsi="宋体" w:cs="宋体"/>
                <w:sz w:val="24"/>
              </w:rPr>
            </w:pPr>
          </w:p>
        </w:tc>
        <w:tc>
          <w:tcPr>
            <w:tcW w:w="936" w:type="dxa"/>
            <w:vMerge/>
            <w:shd w:val="clear" w:color="auto" w:fill="FFFFFF"/>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800"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3.1.3责成纳税人、扣缴义务人提供文件、证明材料和有关资料</w:t>
            </w:r>
          </w:p>
        </w:tc>
        <w:tc>
          <w:tcPr>
            <w:tcW w:w="1362"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《中华人民共和国税收征收管理法》第五十四条第三项。</w:t>
            </w:r>
          </w:p>
        </w:tc>
        <w:tc>
          <w:tcPr>
            <w:tcW w:w="11700"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1.税务机关应当通过官方网站、办税服务场所等渠道公开税务检查的主体、权限、依据、程序、救济渠道、流程图等；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2.税务机关应当统筹安排检查工作，严格控制对纳税人、扣缴义务人的检查次数；</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4.税务机关制发相关税务文书，责成纳税人、扣缴义务人提供文件、证明材料和有关资料，并送达给纳税人或者扣缴义务人。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1.税务机关根据检查结果，依法制作相关文书送达纳税人、扣缴义务人执行，并告知其权利救济途径和期限；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3.税务机关应当按规定向社会公布重大税收违法失信案件信息。</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向社会公布重大税收违法失信案件信息，并将信息通报相关部门，共同实施严格监管和联合惩戒。</w:t>
            </w:r>
          </w:p>
        </w:tc>
        <w:tc>
          <w:tcPr>
            <w:tcW w:w="5288"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1.利用职务上的便利，收受或索取纳税人、扣缴义务人财物或谋取不正当利益的；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4.对控告、检举税收违法行为的纳税人、扣缴义务人以及其他检举人进行打击报复的；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5.税务人员未按照规定回避的；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6000"/>
        </w:trPr>
        <w:tc>
          <w:tcPr>
            <w:tcW w:w="599" w:type="dxa"/>
            <w:vMerge w:val="restart"/>
            <w:shd w:val="clear" w:color="auto" w:fill="FFFFFF"/>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3.1</w:t>
            </w:r>
          </w:p>
        </w:tc>
        <w:tc>
          <w:tcPr>
            <w:tcW w:w="936" w:type="dxa"/>
            <w:vMerge w:val="restart"/>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税务检查</w:t>
            </w:r>
          </w:p>
        </w:tc>
        <w:tc>
          <w:tcPr>
            <w:tcW w:w="800"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3.1.4询问纳税人、扣缴义务人有关问题和情况</w:t>
            </w:r>
          </w:p>
        </w:tc>
        <w:tc>
          <w:tcPr>
            <w:tcW w:w="1362"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1.《中华人民共和国税收征收管理法》第五十四条第四项。</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2.《中华人民共和国发票管理办法》第三十条第四项。</w:t>
            </w:r>
          </w:p>
        </w:tc>
        <w:tc>
          <w:tcPr>
            <w:tcW w:w="11700"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1.税务机关应当通过官方网站、办税服务场所等渠道公开税务检查的主体、权限、依据、程序、救济渠道、流程图等；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2.税务机关应当统筹安排检查工作，严格控制对纳税人、扣缴义务人的检查次数；</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4.询问时应当告知被询问人如实回答问题，并按规定制作询问笔录。</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1.税务机关根据检查结果，依法制作相关文书送达纳税人、扣缴义务人执行，并告知其权利救济途径和期限；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3.税务机关应当按规定向社会公布重大税收违法失信案件信息。</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向社会公布重大税收违法失信案件信息，并将信息通报相关部门，共同实施严格监管和联合惩戒。</w:t>
            </w:r>
          </w:p>
        </w:tc>
        <w:tc>
          <w:tcPr>
            <w:tcW w:w="5288"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1.利用职务上的便利，收受或索取纳税人、扣缴义务人财物或谋取不正当利益的；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4.对控告、检举税收违法行为的纳税人、扣缴义务人以及其他检举人进行打击报复的；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5.未按照规定为纳税人、扣缴义务人、检举人保密的；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6.税务人员未按照规定回避的；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6000"/>
        </w:trPr>
        <w:tc>
          <w:tcPr>
            <w:tcW w:w="599" w:type="dxa"/>
            <w:vMerge/>
            <w:shd w:val="clear" w:color="auto" w:fill="FFFFFF"/>
            <w:tcMar>
              <w:top w:w="10" w:type="dxa"/>
              <w:left w:w="10" w:type="dxa"/>
              <w:right w:w="10" w:type="dxa"/>
            </w:tcMar>
            <w:vAlign w:val="center"/>
          </w:tcPr>
          <w:p w:rsidR="007B601F" w:rsidRPr="0067376C" w:rsidRDefault="007B601F" w:rsidP="00D51491">
            <w:pPr>
              <w:jc w:val="center"/>
              <w:rPr>
                <w:rFonts w:ascii="宋体" w:hAnsi="宋体" w:cs="宋体"/>
                <w:sz w:val="24"/>
              </w:rPr>
            </w:pPr>
          </w:p>
        </w:tc>
        <w:tc>
          <w:tcPr>
            <w:tcW w:w="936" w:type="dxa"/>
            <w:vMerge/>
            <w:shd w:val="clear" w:color="auto" w:fill="FFFFFF"/>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800"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3.1.5到车站、码头、机场、邮政企业及其分支机构检查有关单据、凭证和有关资料</w:t>
            </w:r>
          </w:p>
        </w:tc>
        <w:tc>
          <w:tcPr>
            <w:tcW w:w="1362"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《中华人民共和国税收征收管理法》第五十四条第五项。</w:t>
            </w:r>
          </w:p>
        </w:tc>
        <w:tc>
          <w:tcPr>
            <w:tcW w:w="11700"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1.税务机关应当通过官方网站、办税服务场所等渠道公开税务检查的主体、权限、依据、程序、救济渠道、流程图等；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2.税务机关实施检查应当2人以上，出示税务检查证和税务检查通知书，告知被检查人享有的权利和义务并为其保守秘密；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3.检查人员实地调查取证时，可以制作现场笔录、勘验笔录，对实地检查情况予以记录或者说明。</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1.税务机关根据检查结果，依法制作相关文书送达纳税人、扣缴义务人执行，并告知其权利救济途径和期限；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3.税务机关应当按规定向社会公布重大税收违法失信案件信息。</w:t>
            </w:r>
          </w:p>
        </w:tc>
        <w:tc>
          <w:tcPr>
            <w:tcW w:w="5288"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1.利用职务上的便利，收受或索取纳税人、扣缴义务人财物或谋取不正当利益的；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4.对控告、检举税收违法行为的纳税人、扣缴义务人以及其他检举人进行打击报复的；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5.税务人员未按照规定回避的；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6000"/>
        </w:trPr>
        <w:tc>
          <w:tcPr>
            <w:tcW w:w="599" w:type="dxa"/>
            <w:vMerge w:val="restart"/>
            <w:shd w:val="clear" w:color="auto" w:fill="FFFFFF"/>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3.1</w:t>
            </w:r>
          </w:p>
        </w:tc>
        <w:tc>
          <w:tcPr>
            <w:tcW w:w="936" w:type="dxa"/>
            <w:vMerge w:val="restart"/>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税务检查</w:t>
            </w:r>
          </w:p>
        </w:tc>
        <w:tc>
          <w:tcPr>
            <w:tcW w:w="800"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3.1.6查询从事生产经营纳税人、扣缴义务人存款账户或查询案件涉嫌人员的储蓄存款</w:t>
            </w:r>
          </w:p>
        </w:tc>
        <w:tc>
          <w:tcPr>
            <w:tcW w:w="1362"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《中华人民共和国税收征收管理法》第五十四条第六项。</w:t>
            </w:r>
          </w:p>
        </w:tc>
        <w:tc>
          <w:tcPr>
            <w:tcW w:w="11700"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1.税务机关应当通过官方网站、办税服务场所等渠道公开税务检查的主体、权限、依据、程序、救济渠道、流程图等；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2.税务机关实施检查应当2人以上，出示税务检查证和税务检查通知书，告知被检查人享有的权利和义务并为其保守秘密；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4.税务机关查询所获得的资料，不得用于税收以外的用途。</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1.税务机关根据检查结果，依法制作相关文书送达纳税人、扣缴义务人执行，并告知其权利救济途径和期限；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3.税务机关应当按规定向社会公布重大税收违法失信案件信息。</w:t>
            </w:r>
          </w:p>
        </w:tc>
        <w:tc>
          <w:tcPr>
            <w:tcW w:w="5288"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1.利用职务上的便利，收受或索取纳税人、扣缴义务人财物或谋取不正当利益的；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4.对控告、检举税收违法行为的纳税人、扣缴义务人以及其他检举人进行打击报复的；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5.税务人员未按照规定回避的；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6000"/>
        </w:trPr>
        <w:tc>
          <w:tcPr>
            <w:tcW w:w="599" w:type="dxa"/>
            <w:vMerge/>
            <w:shd w:val="clear" w:color="auto" w:fill="FFFFFF"/>
            <w:tcMar>
              <w:top w:w="10" w:type="dxa"/>
              <w:left w:w="10" w:type="dxa"/>
              <w:right w:w="10" w:type="dxa"/>
            </w:tcMar>
            <w:vAlign w:val="center"/>
          </w:tcPr>
          <w:p w:rsidR="007B601F" w:rsidRPr="0067376C" w:rsidRDefault="007B601F" w:rsidP="00D51491">
            <w:pPr>
              <w:jc w:val="center"/>
              <w:rPr>
                <w:rFonts w:ascii="宋体" w:hAnsi="宋体" w:cs="宋体"/>
                <w:sz w:val="24"/>
              </w:rPr>
            </w:pPr>
          </w:p>
        </w:tc>
        <w:tc>
          <w:tcPr>
            <w:tcW w:w="936" w:type="dxa"/>
            <w:vMerge/>
            <w:shd w:val="clear" w:color="auto" w:fill="FFFFFF"/>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800"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3.1.7向有关单位和个人调查与纳税或代扣代缴、代收代缴税款有关情况</w:t>
            </w:r>
          </w:p>
        </w:tc>
        <w:tc>
          <w:tcPr>
            <w:tcW w:w="1362"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《中华人民共和国税收征收管理法》第五十七条。</w:t>
            </w:r>
          </w:p>
        </w:tc>
        <w:tc>
          <w:tcPr>
            <w:tcW w:w="11700"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1.税务机关应当通过官方网站、办税服务场所等渠道公开税务检查的主体、权限、依据、程序、救济渠道、流程图等；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2.税务机关应当统筹安排检查工作，严格控制对纳税人、扣缴义务人的检查次数；</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1.税务机关根据检查结果，依法制作相关文书送达纳税人、扣缴义务人执行，并告知其权利救济途径和期限；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3.税务机关应当按规定向社会公布重大税收违法失信案件信息。</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向社会公布重大税收违法失信案件信息，并将信息通报相关部门，共同实施严格监管和联合惩戒。</w:t>
            </w:r>
          </w:p>
        </w:tc>
        <w:tc>
          <w:tcPr>
            <w:tcW w:w="5288"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1.利用职务上的便利，收受或索取纳税人、扣缴义务人财物或谋取不正当利益的；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4.对控告、检举税收违法行为的纳税人、扣缴义务人以及其他检举人进行打击报复的；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5.未按照规定为纳税人、扣缴义务人、检举人保密的；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6.税务人员未按照规定回避的；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6000"/>
        </w:trPr>
        <w:tc>
          <w:tcPr>
            <w:tcW w:w="599" w:type="dxa"/>
            <w:shd w:val="clear" w:color="auto" w:fill="FFFFFF"/>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3.1</w:t>
            </w:r>
          </w:p>
        </w:tc>
        <w:tc>
          <w:tcPr>
            <w:tcW w:w="936"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税务检查</w:t>
            </w:r>
          </w:p>
        </w:tc>
        <w:tc>
          <w:tcPr>
            <w:tcW w:w="800"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3.1.8记录、录音、录像、照相和复制</w:t>
            </w:r>
          </w:p>
        </w:tc>
        <w:tc>
          <w:tcPr>
            <w:tcW w:w="1362"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《中华人民共和国税收征收管理法》第五十八条。</w:t>
            </w:r>
          </w:p>
        </w:tc>
        <w:tc>
          <w:tcPr>
            <w:tcW w:w="11700"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1.税务机关应当通过官方网站、办税服务场所等渠道公开税务检查的主体、权限、依据、程序、救济渠道、流程图等；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2.税务机关实施检查应当2人以上，出示税务检查证和税务检查通知书，告知被检查人享有的权利和义务并为其保守秘密；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4.税务机关不得以偷拍、偷录、窃听等手段获取侵害他人合法权益的证据材料；不得以利诱、欺诈、胁迫、暴力等不正当手段获取证据材料。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1.税务机关根据检查结果，依法制作相关文书送达纳税人、扣缴义务人执行，并告知其权利救济途径和期限；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3.税务机关应当按规定向社会公布重大税收违法失信案件信息。</w:t>
            </w:r>
          </w:p>
        </w:tc>
        <w:tc>
          <w:tcPr>
            <w:tcW w:w="5288"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1.利用职务上的便利，收受或索取纳税人、扣缴义务人财物或谋取不正当利益的；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4.对控告、检举税收违法行为的纳税人、扣缴义务人以及其他检举人进行打击报复的；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5.税务人员未按照规定回避的；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r w:rsidR="007B601F" w:rsidRPr="0067376C" w:rsidTr="00D51491">
        <w:trPr>
          <w:trHeight w:val="7200"/>
        </w:trPr>
        <w:tc>
          <w:tcPr>
            <w:tcW w:w="0" w:type="auto"/>
            <w:shd w:val="clear" w:color="auto" w:fill="FFFFFF"/>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3.2</w:t>
            </w:r>
          </w:p>
        </w:tc>
        <w:tc>
          <w:tcPr>
            <w:tcW w:w="936"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特别纳税调整</w:t>
            </w:r>
          </w:p>
        </w:tc>
        <w:tc>
          <w:tcPr>
            <w:tcW w:w="800" w:type="dxa"/>
            <w:shd w:val="clear" w:color="auto" w:fill="FFFFFF"/>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362"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1.《中华人民共和国税收征收管理法》第三十六条。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2.《中华人民共和国企业所得税法》第四十一条、第第四十四条、第四十七条。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3.《中华人民共和国企业所得税法实施条例》第一百二十三条。4.《</w:t>
            </w:r>
            <w:r w:rsidRPr="0067376C">
              <w:rPr>
                <w:rFonts w:ascii="宋体" w:hAnsi="宋体" w:cs="宋体"/>
                <w:kern w:val="0"/>
                <w:sz w:val="24"/>
              </w:rPr>
              <w:t>国家税务总局关于发布</w:t>
            </w:r>
            <w:r w:rsidRPr="0067376C">
              <w:rPr>
                <w:rFonts w:ascii="宋体" w:hAnsi="宋体" w:cs="宋体" w:hint="eastAsia"/>
                <w:kern w:val="0"/>
                <w:sz w:val="24"/>
              </w:rPr>
              <w:t>&lt;</w:t>
            </w:r>
            <w:r w:rsidRPr="0067376C">
              <w:rPr>
                <w:rFonts w:ascii="宋体" w:hAnsi="宋体" w:cs="宋体"/>
                <w:kern w:val="0"/>
                <w:sz w:val="24"/>
              </w:rPr>
              <w:t>特别纳税调查调整及相互协商程序管理办法</w:t>
            </w:r>
            <w:r w:rsidRPr="0067376C">
              <w:rPr>
                <w:rFonts w:ascii="宋体" w:hAnsi="宋体" w:cs="宋体" w:hint="eastAsia"/>
                <w:kern w:val="0"/>
                <w:sz w:val="24"/>
              </w:rPr>
              <w:t>&gt;</w:t>
            </w:r>
            <w:r w:rsidRPr="0067376C">
              <w:rPr>
                <w:rFonts w:ascii="宋体" w:hAnsi="宋体" w:cs="宋体"/>
                <w:kern w:val="0"/>
                <w:sz w:val="24"/>
              </w:rPr>
              <w:t>的公告</w:t>
            </w:r>
            <w:r w:rsidRPr="0067376C">
              <w:rPr>
                <w:rFonts w:ascii="宋体" w:hAnsi="宋体" w:cs="宋体" w:hint="eastAsia"/>
                <w:kern w:val="0"/>
                <w:sz w:val="24"/>
              </w:rPr>
              <w:t>》(</w:t>
            </w:r>
            <w:r w:rsidRPr="0067376C">
              <w:rPr>
                <w:rFonts w:ascii="宋体" w:hAnsi="宋体" w:cs="宋体"/>
                <w:kern w:val="0"/>
                <w:sz w:val="24"/>
              </w:rPr>
              <w:t>国家税务总局公告2017年第6号</w:t>
            </w:r>
            <w:r w:rsidRPr="0067376C">
              <w:rPr>
                <w:rFonts w:ascii="宋体" w:hAnsi="宋体" w:cs="宋体" w:hint="eastAsia"/>
                <w:kern w:val="0"/>
                <w:sz w:val="24"/>
              </w:rPr>
              <w:t>)</w:t>
            </w:r>
          </w:p>
        </w:tc>
        <w:tc>
          <w:tcPr>
            <w:tcW w:w="11700"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1.税务机关应当通过网站或办税服务场等渠道公开特别纳税调整的主体、权限、依据、程序、报送资料、救济渠道、流程图等；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3.税务机关实施特别纳税调整调查时，应当按照法定权限和程序进行，收集证据材料；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5.税务机关对企业作出特别纳税调整的，应当对补征的税款，按规定加收利息，并及时足额入库；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7B601F" w:rsidRPr="0067376C" w:rsidRDefault="007B601F" w:rsidP="00D51491">
            <w:pPr>
              <w:widowControl/>
              <w:jc w:val="left"/>
              <w:textAlignment w:val="center"/>
              <w:rPr>
                <w:rFonts w:ascii="宋体" w:hAnsi="宋体" w:cs="宋体"/>
                <w:sz w:val="24"/>
              </w:rPr>
            </w:pPr>
          </w:p>
        </w:tc>
        <w:tc>
          <w:tcPr>
            <w:tcW w:w="5288" w:type="dxa"/>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1.利用职务上的便利，收受或索取纳税人、扣缴义务人财物或谋取不正当利益的；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4.对控告、检举税收违法行为的纳税人、扣缴义务人以及其他检举人进行打击报复的；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5.税务人员未按照规定回避的；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7.法律、行政法规等规定的其他不履行或者不正确履行行政职责的情形。</w:t>
            </w:r>
          </w:p>
        </w:tc>
      </w:tr>
    </w:tbl>
    <w:p w:rsidR="007B601F" w:rsidRPr="0067376C" w:rsidRDefault="007B601F" w:rsidP="007B601F">
      <w:pPr>
        <w:rPr>
          <w:rFonts w:ascii="楷体" w:eastAsia="楷体" w:hAnsi="楷体" w:cs="楷体"/>
          <w:bCs/>
          <w:sz w:val="32"/>
          <w:szCs w:val="32"/>
        </w:rPr>
      </w:pPr>
      <w:r w:rsidRPr="0067376C">
        <w:rPr>
          <w:rFonts w:ascii="楷体" w:eastAsia="楷体" w:hAnsi="楷体" w:cs="楷体"/>
          <w:bCs/>
          <w:sz w:val="32"/>
          <w:szCs w:val="32"/>
        </w:rPr>
        <w:br w:type="page"/>
      </w:r>
    </w:p>
    <w:p w:rsidR="007B601F" w:rsidRPr="0067376C" w:rsidRDefault="007B601F" w:rsidP="007B601F">
      <w:pPr>
        <w:shd w:val="clear" w:color="auto" w:fill="C7EDCC"/>
        <w:tabs>
          <w:tab w:val="left" w:pos="639"/>
        </w:tabs>
        <w:jc w:val="center"/>
        <w:rPr>
          <w:rFonts w:ascii="楷体_GB2312" w:eastAsia="楷体_GB2312" w:hAnsi="楷体" w:cs="楷体"/>
          <w:bCs/>
          <w:sz w:val="32"/>
          <w:szCs w:val="32"/>
        </w:rPr>
      </w:pPr>
    </w:p>
    <w:p w:rsidR="007B601F" w:rsidRPr="0067376C" w:rsidRDefault="007B601F" w:rsidP="007B601F">
      <w:pPr>
        <w:shd w:val="clear" w:color="auto" w:fill="C7EDCC"/>
        <w:tabs>
          <w:tab w:val="left" w:pos="639"/>
        </w:tabs>
        <w:jc w:val="center"/>
        <w:rPr>
          <w:rFonts w:ascii="楷体_GB2312" w:eastAsia="楷体_GB2312" w:hAnsi="楷体" w:cs="楷体"/>
          <w:bCs/>
          <w:sz w:val="32"/>
          <w:szCs w:val="32"/>
        </w:rPr>
      </w:pPr>
      <w:r w:rsidRPr="0067376C">
        <w:rPr>
          <w:rFonts w:ascii="楷体_GB2312" w:eastAsia="楷体_GB2312" w:hAnsi="楷体" w:cs="楷体" w:hint="eastAsia"/>
          <w:bCs/>
          <w:sz w:val="32"/>
          <w:szCs w:val="32"/>
        </w:rPr>
        <w:t>（四）行政处罚</w:t>
      </w:r>
    </w:p>
    <w:tbl>
      <w:tblPr>
        <w:tblW w:w="207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04"/>
        <w:gridCol w:w="960"/>
        <w:gridCol w:w="1546"/>
        <w:gridCol w:w="1260"/>
        <w:gridCol w:w="11965"/>
        <w:gridCol w:w="4287"/>
      </w:tblGrid>
      <w:tr w:rsidR="007B601F" w:rsidRPr="0067376C" w:rsidTr="00D51491">
        <w:trPr>
          <w:trHeight w:val="600"/>
          <w:tblHeader/>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序号</w:t>
            </w:r>
          </w:p>
        </w:tc>
        <w:tc>
          <w:tcPr>
            <w:tcW w:w="960"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t>职权</w:t>
            </w:r>
          </w:p>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名称</w:t>
            </w:r>
          </w:p>
        </w:tc>
        <w:tc>
          <w:tcPr>
            <w:tcW w:w="1546"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子项</w:t>
            </w:r>
          </w:p>
        </w:tc>
        <w:tc>
          <w:tcPr>
            <w:tcW w:w="1260"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设定依据</w:t>
            </w:r>
          </w:p>
        </w:tc>
        <w:tc>
          <w:tcPr>
            <w:tcW w:w="11965"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履责方式</w:t>
            </w:r>
          </w:p>
        </w:tc>
        <w:tc>
          <w:tcPr>
            <w:tcW w:w="4287"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追责情形</w:t>
            </w: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t>4.1</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对违反税务登记规定的处罚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4.1.1对未按照规定期限办理税务登记、变更或者注销税务登记，未按照规定报告银行账号的处罚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《中华人民共和国税收征收管理法》第六十条第一款第一、四项。</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4.1</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对违反税务登记规定的处罚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4.1.2对未按照规定使用税务登记证件或者转借、涂改、损毁、买卖、伪造税务登记证件的处罚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《中华人民共和国税收征收管理法》第六十条第三款。</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4.1</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对违反税务登记规定的处罚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4.1.3对未按照规定办理税务登记证件验证或者换证手续的处罚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《中华人民共和国税收征收管理法实施细则》第九十条。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4.1</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对违反税务登记规定的处罚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《中华人民共和国税收征收管理法实施细则》第九十二条。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4.1</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对违反税务登记规定的处罚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4.1.5对纳税人不办理税务登记的处罚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1.《中华人民共和国行政处罚法》第十二条第二款。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2.《税务登记管理办法》（国家税务总局令第7号公布，国家税务总局令第36号、第44号、第48号修改）第四十条。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3.《中华人民共和国税收征收管理法》第六十条第一款。</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4.1</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对违反税务登记规定的处罚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4.1.6对纳税人通过提供虚假的证明资料等手段，骗取税务登记证的处罚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1.《中华人民共和国行政处罚法》第十二条第二款。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2.《税务登记管理办法》（国家税务总局令第7号公布，国家税务总局令第36号、第44号、第48号修改）第四十一条。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4.1</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对违反税务登记规定的处罚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4.1.7对扣缴义务人未按照规定办理扣缴税款登记的处罚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1.《中华人民共和国行政处罚法》第十二条第二款。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2.《税务登记管理办法》（国家税务总局令第7号公布，国家税务总局令第36号、第44号、第48号修改）第四十二条。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4.1</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对违反税务登记规定的处罚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4.1.8对境内机构或个人发包工程作业或劳务项目，未按规定向主管税务机关报告有关事项的处罚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1.《中华人民共和国行政处罚法》第十二条第二款。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2.《非居民承包工程作业和提供劳务税收管理暂行办法》（国家税务总局令第19号公布）第三十三条。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4.2</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对违反账簿凭证管理规定的处罚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《中华人民共和国税收征收管理法》第六十条第一款第二、三、五项。</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4.2</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对违反账簿凭证管理规定的处罚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《中华人民共和国税收征收管理法》第六十一条。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4.2</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对违反账簿凭证管理规定的处罚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4.2.3对非法印制、转借、倒卖、变造或者伪造完税凭证的处罚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《中华人民共和国税收征收管理法实施细则》第九十一条。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税务机关对涉嫌犯罪的违法案件，应当依法移送司法机关。</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4.3</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对违反纳税申报规定的处罚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《中华人民共和国税收征收管理法》第六十二条。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4.3</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对违反纳税申报规定的处罚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4.3.2对纳税人、扣缴义务人编造虚假计税依据的处罚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《中华人民共和国税收征收管理法》第六十四条第一款。</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4.4</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对违反税款征收规定的处罚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4.4.1对纳税人不进行纳税申报，不缴或者少缴应纳税款的处罚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《中华人民共和国税收征收管理法》第六十四条第二款。</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4.4</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对违反税款征收规定的处罚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《中华人民共和国税收征收管理法》第六十八条。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4.4</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对违反税款征收规定的处罚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4.4.3对扣缴义务人应扣未扣、应收未收税款的处罚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《中华人民共和国税收征收管理法》第六十九条。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4.4</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对违反税款征收规定的处罚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4.4.4对未经税务机关依法委托征收税款的处罚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《中华人民共和国税收征收管理法》第七十八条。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税务机关对涉嫌犯罪的违法案件，应当依法移送司法机关。</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4.4</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对违反税款征收规定的处罚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4.4.5对为纳税人、扣缴义务人非法提供银行账户、发票、证明或者其他方便，导致未缴、少缴税款或者骗取国家出口退税款的处罚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《中华人民共和国税收征收管理法实施细则》第九十三条。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4.4</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对违反税款征收规定的处罚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4.4.6对纳税人拒绝代扣、代收税款以及拒不缴纳税款的处罚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1.《中华人民共和国税收征收管理法》第六十八条。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2.《中华人民共和国税收征收管理法实施细则》第九十四条。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4.4</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对违反税款征收规定的处罚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4.4.7对税务代理人违反税收法律、行政法规，造成纳税人未缴或者少缴税款的处罚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《中华人民共和国税收征收管理法实施细则》第九十八条。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4.5</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对违反税务检查管理的处罚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4.5.1对纳税人、扣缴义务人逃避、拒绝或者以其他方式阻挠税务机关检查的处罚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1.《中华人民共和国税收征收管理法》第七十条。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2.《中华人民共和国税收征收管理法实施细则》第九十六条。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4.5</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对违反税务检查管理的处罚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4.5.2对纳税人、扣缴义务人的开户银行或者其他金融机构拒绝接受税务机关依法检查纳税人、扣缴义务人存款账户，或者拒绝执行税务机关作出的冻结存款或者扣缴税款的决定，或者在接到税务机关的书面通知后帮助纳税人、扣缴义务人转移存款，造成税款流失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《中华人民共和国税收征收管理法》第七十三条。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4.5</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对违反税务检查管理的处罚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4.5.3对有关单位拒绝税务机关依照税收征管法第五十四条第（五）项的规定，到车站、码头、机场、邮政企业及其分支机构检查纳税人有关情况的处罚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《中华人民共和国税收征收管理法实施细则》第九十五条。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4.6</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对违反发票及票证管理规定的处罚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4.6.1对违反规定非法印制发票的处罚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《中华人民共和国税收征收管理法》第二十二条、第七十一条。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税务机关对涉嫌犯罪的违法案件，应当依法移送司法机关。</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4.6</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对违反发票及票证管理规定的处罚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4.6.2对未按照规定开具、使用、缴销、存放、保管发票，未按照规定报备非税控电子器具使用的软件程序说明资料，未按照规定保存、报送开具发票数据的处罚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《中华人民共和国发票管理办法》第三十五条。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4.6</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对违反发票及票证管理规定的处罚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4.6.3对违反规定携带、邮寄、运输空白发票或者丢失、擅自损毁发票的处罚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《中华人民共和国发票管理办法》第三十六条。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4.6</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对违反发票及票证管理规定的处罚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4.6.4对虚开或者非法代开发票的处罚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《中华人民共和国发票管理办法》第二十二条第二款、第三十七条。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3.税务机关应当依法责令当事人改正或者限期改正违法行为；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7B601F" w:rsidRPr="0067376C" w:rsidRDefault="007B601F" w:rsidP="00D51491">
            <w:pPr>
              <w:widowControl/>
              <w:jc w:val="left"/>
              <w:textAlignment w:val="center"/>
              <w:rPr>
                <w:rFonts w:ascii="宋体" w:hAnsi="宋体" w:cs="宋体"/>
                <w:sz w:val="24"/>
              </w:rPr>
            </w:pPr>
            <w:r w:rsidRPr="0067376C">
              <w:rPr>
                <w:rFonts w:ascii="仿宋_GB2312" w:hint="eastAsia"/>
              </w:rPr>
              <w:t>三、部门间职责衔接</w:t>
            </w:r>
            <w:r w:rsidRPr="0067376C">
              <w:rPr>
                <w:rFonts w:ascii="仿宋_GB2312" w:hint="eastAsia"/>
              </w:rPr>
              <w:t xml:space="preserve"> </w:t>
            </w:r>
            <w:r w:rsidRPr="0067376C">
              <w:rPr>
                <w:rFonts w:ascii="仿宋_GB2312" w:hint="eastAsia"/>
              </w:rPr>
              <w:t>税务机关对涉嫌犯罪的违法案件，应当依法移送司法机关。</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4.6</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对违反发票及票证管理规定的处罚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4.6.5对私自印制、伪造、变造发票，非法制造发票防伪专用品，伪造发票监制章的处罚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《中华人民共和国发票管理办法》第三十八条。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税务机关对涉嫌犯罪的违法案件，应当依法移送司法机关。</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4.6</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对违反发票及票证管理规定的处罚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4.6.6对转借、转让、介绍他人转让发票、发票监制章和发票防伪专用品，或者受让、开具、存放、携带、邮寄、运输知道或者应当知道是私自印制、伪造、变造、非法取得或者废止的发票的处罚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《中华人民共和国发票管理办法》第三十九条。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4.6</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对违反发票及票证管理规定的处罚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4.6.7对违反发票管理法规，导致其他单位或者个人未缴、少缴或者骗取税款的处罚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《中华人民共和国发票管理办法》第四十一条。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4.6</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对违反发票及票证管理规定的处罚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4.6.8对扣缴义务人未按照《税收票证管理办法》开具税收票证的处罚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1.《中华人民共和国行政处罚法》第十二条第二款。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2.《税收票证管理办法》（国家税务总局令第28号公布，国家税务总局令第48号修改）第五十四条第二款。</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4.6</w:t>
            </w:r>
          </w:p>
        </w:tc>
        <w:tc>
          <w:tcPr>
            <w:tcW w:w="9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对违反发票及票证管理规定的处罚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4.6.9对自行填开税收票证的纳税人违反《税收票证管理办法》及相关规定的处罚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1.《中华人民共和国行政处罚法》第十二条第二款。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2.《税收票证管理办法》（国家税务总局令第28号公布，国家税务总局令第48号修改）第五十六条。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4.7</w:t>
            </w:r>
          </w:p>
        </w:tc>
        <w:tc>
          <w:tcPr>
            <w:tcW w:w="960" w:type="dxa"/>
            <w:shd w:val="clear" w:color="auto" w:fill="auto"/>
            <w:tcMar>
              <w:top w:w="10" w:type="dxa"/>
              <w:left w:w="10" w:type="dxa"/>
              <w:right w:w="10" w:type="dxa"/>
            </w:tcMar>
            <w:vAlign w:val="center"/>
          </w:tcPr>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对违反纳税担保规定的处罚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4.7.1对采取欺骗、隐瞒等手段提供担保或者为实施虚假担保提供方便的处罚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1.《中华人民共和国行政处罚法》第十二条第二款。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2.《纳税担保试行办法》（国家税务总局令第11号）第三十一条。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8190"/>
        </w:trPr>
        <w:tc>
          <w:tcPr>
            <w:tcW w:w="704" w:type="dxa"/>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lastRenderedPageBreak/>
              <w:t>4.7</w:t>
            </w:r>
          </w:p>
        </w:tc>
        <w:tc>
          <w:tcPr>
            <w:tcW w:w="960" w:type="dxa"/>
            <w:shd w:val="clear" w:color="auto" w:fill="auto"/>
            <w:tcMar>
              <w:top w:w="10" w:type="dxa"/>
              <w:left w:w="10" w:type="dxa"/>
              <w:right w:w="10" w:type="dxa"/>
            </w:tcMar>
            <w:vAlign w:val="center"/>
          </w:tcPr>
          <w:p w:rsidR="007B601F" w:rsidRPr="0067376C" w:rsidRDefault="007B601F" w:rsidP="00D51491">
            <w:pPr>
              <w:widowControl/>
              <w:textAlignment w:val="center"/>
              <w:rPr>
                <w:rFonts w:ascii="宋体" w:hAnsi="宋体" w:cs="宋体"/>
                <w:kern w:val="0"/>
                <w:sz w:val="24"/>
              </w:rPr>
            </w:pPr>
            <w:r w:rsidRPr="0067376C">
              <w:rPr>
                <w:rFonts w:ascii="宋体" w:hAnsi="宋体" w:cs="宋体" w:hint="eastAsia"/>
                <w:kern w:val="0"/>
                <w:sz w:val="24"/>
              </w:rPr>
              <w:t>对违反纳税担保规定的处罚</w:t>
            </w:r>
          </w:p>
        </w:tc>
        <w:tc>
          <w:tcPr>
            <w:tcW w:w="1546"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4.7.2对纳税人采取欺骗、隐瞒等手段提供担保，造成应缴税款损失的处罚</w:t>
            </w:r>
          </w:p>
        </w:tc>
        <w:tc>
          <w:tcPr>
            <w:tcW w:w="1260"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1.《中华人民共和国行政处罚法》第十二条第二款。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2.《纳税担保试行办法》（国家税务总局令第11号）第三十二条。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3.《中华人民共和国税收征收管理法》第六十八条。</w:t>
            </w:r>
          </w:p>
        </w:tc>
        <w:tc>
          <w:tcPr>
            <w:tcW w:w="11965"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1.税务机关应当通过官方网站、办税服务场所等渠道公开行政处罚执法主体、权限、依据、裁量基准、程序、救济渠道、流程图等；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3.税务机关应当在作出行政处罚决定之前，告知当事人拟作出行政处罚决定的事实、理由、依据和依法享有的权利；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8.当事人确有经济困难，需要延期或者分期缴纳罚款的，经当事人申请和税务机关批准，可以暂缓或者分期缴纳。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1.当事人逾期不履行行政处罚决定的，作出行政处罚决定的税务机关可以每日按罚款数额的百分之三加处罚款；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287" w:type="dxa"/>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1.没有法定的行政处罚依据的，擅自改变行政处罚种类、幅度的，违反法定的行政处罚程序的；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2.对当事人进行处罚不使用罚款、没收财物单据或者使用非法定部门制发的罚款、没收财物单据的；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3.违反《中华人民共和国行政处罚法》第四十六条的规定自行收缴罚款的；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4.将罚款、没收的违法所得或者财物截留、私分或者变相私分的；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7.利用职务上的便利，索取或者收受纳税人、扣缴义务人财物或者谋取不正当利益，收缴罚款据为己有的；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10.法律、行政法规等规定的其他不履行或者不正确履行行政职责的情形。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bl>
    <w:p w:rsidR="007B601F" w:rsidRPr="0067376C" w:rsidRDefault="007B601F" w:rsidP="007B601F">
      <w:pPr>
        <w:rPr>
          <w:rFonts w:ascii="楷体" w:eastAsia="楷体" w:hAnsi="楷体" w:cs="楷体"/>
          <w:bCs/>
          <w:sz w:val="32"/>
          <w:szCs w:val="32"/>
        </w:rPr>
      </w:pPr>
      <w:r w:rsidRPr="0067376C">
        <w:rPr>
          <w:rFonts w:ascii="楷体" w:eastAsia="楷体" w:hAnsi="楷体" w:cs="楷体"/>
          <w:bCs/>
          <w:sz w:val="32"/>
          <w:szCs w:val="32"/>
        </w:rPr>
        <w:br w:type="page"/>
      </w:r>
    </w:p>
    <w:p w:rsidR="007B601F" w:rsidRPr="0067376C" w:rsidRDefault="007B601F" w:rsidP="007B601F">
      <w:pPr>
        <w:shd w:val="clear" w:color="auto" w:fill="C7EDCC"/>
        <w:tabs>
          <w:tab w:val="left" w:pos="639"/>
        </w:tabs>
        <w:jc w:val="center"/>
        <w:rPr>
          <w:rFonts w:ascii="楷体" w:eastAsia="楷体" w:hAnsi="楷体" w:cs="楷体"/>
          <w:bCs/>
          <w:sz w:val="32"/>
          <w:szCs w:val="32"/>
        </w:rPr>
      </w:pPr>
      <w:r w:rsidRPr="0067376C">
        <w:rPr>
          <w:rFonts w:ascii="楷体" w:eastAsia="楷体" w:hAnsi="楷体" w:cs="楷体" w:hint="eastAsia"/>
          <w:bCs/>
          <w:sz w:val="32"/>
          <w:szCs w:val="32"/>
        </w:rPr>
        <w:lastRenderedPageBreak/>
        <w:t>（五）行政许可</w:t>
      </w:r>
    </w:p>
    <w:tbl>
      <w:tblPr>
        <w:tblW w:w="20697" w:type="dxa"/>
        <w:tblCellMar>
          <w:left w:w="0" w:type="dxa"/>
          <w:right w:w="0" w:type="dxa"/>
        </w:tblCellMar>
        <w:tblLook w:val="04A0" w:firstRow="1" w:lastRow="0" w:firstColumn="1" w:lastColumn="0" w:noHBand="0" w:noVBand="1"/>
      </w:tblPr>
      <w:tblGrid>
        <w:gridCol w:w="989"/>
        <w:gridCol w:w="990"/>
        <w:gridCol w:w="990"/>
        <w:gridCol w:w="1499"/>
        <w:gridCol w:w="13084"/>
        <w:gridCol w:w="3145"/>
      </w:tblGrid>
      <w:tr w:rsidR="007B601F" w:rsidRPr="0067376C" w:rsidTr="00D51491">
        <w:trPr>
          <w:trHeight w:val="600"/>
          <w:tblHeader/>
        </w:trPr>
        <w:tc>
          <w:tcPr>
            <w:tcW w:w="9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子项</w:t>
            </w: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设定依据</w:t>
            </w:r>
          </w:p>
        </w:tc>
        <w:tc>
          <w:tcPr>
            <w:tcW w:w="1308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履责方式</w:t>
            </w:r>
          </w:p>
        </w:tc>
        <w:tc>
          <w:tcPr>
            <w:tcW w:w="31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追责情形</w:t>
            </w:r>
          </w:p>
        </w:tc>
      </w:tr>
      <w:tr w:rsidR="007B601F" w:rsidRPr="0067376C" w:rsidTr="00D51491">
        <w:trPr>
          <w:trHeight w:val="6600"/>
        </w:trPr>
        <w:tc>
          <w:tcPr>
            <w:tcW w:w="9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5.1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对纳税人延期申报的核准</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1.《中华人民共和国税收征收管理法》第二十七条第一款。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2.《中华人民共和国税收征收管理法实施细则》第三十七条。</w:t>
            </w:r>
          </w:p>
        </w:tc>
        <w:tc>
          <w:tcPr>
            <w:tcW w:w="1308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5.税务机关应当自作出决定之日起2个工作日内向申请人送达行政许可决定，7个工作日内公开准予行政许可的决定；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7.被许可人有《中华人民共和国行政许可法》第七十条规定情形的，税务机关应当依法办理税务行政许可注销手续；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7B601F" w:rsidRPr="0067376C" w:rsidRDefault="007B601F" w:rsidP="00D51491">
            <w:pPr>
              <w:widowControl/>
              <w:jc w:val="left"/>
              <w:textAlignment w:val="center"/>
              <w:rPr>
                <w:rFonts w:ascii="宋体" w:hAnsi="宋体" w:cs="宋体"/>
                <w:sz w:val="24"/>
              </w:rPr>
            </w:pPr>
          </w:p>
        </w:tc>
        <w:tc>
          <w:tcPr>
            <w:tcW w:w="31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2.办理行政许可、实施监督检查，索取或者收受他人财物或者谋取其他利益的；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3.违反法定条件、超越法定职权、不在法定期限内做出行政许可决定的；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4.实施行政许可，擅自收费的；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5.不依法履行监督职责或监督不力造成严重后果的；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6.未按照规定为行政相对人保密的；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7.滥用职权，故意刁难纳税人的；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8.法律、行政法规等规定的其他不履行或者不正确履行行政职责的情形。</w:t>
            </w:r>
          </w:p>
        </w:tc>
      </w:tr>
      <w:tr w:rsidR="007B601F" w:rsidRPr="0067376C" w:rsidTr="00D51491">
        <w:trPr>
          <w:trHeight w:val="6600"/>
        </w:trPr>
        <w:tc>
          <w:tcPr>
            <w:tcW w:w="9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5.2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对纳税人变更纳税定额的核准</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《中华人民共和国税收征收管理法实施细则》第四十七条第三款。</w:t>
            </w:r>
          </w:p>
        </w:tc>
        <w:tc>
          <w:tcPr>
            <w:tcW w:w="1308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3.税务机关应当按照核定定额、定额公示、上级核准、下达定额、公布定额的程序核准纳税人变更纳税定额；</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6.税务机关应当自作出决定之日起2个工作日内向申请人送达行政许可决定，7个工作日内公开准予行政许可的决定；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8.被许可人有《中华人民共和国行政许可法》第七十条规定情形的，税务机关应当依法办理税务行政许可注销手续；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7B601F" w:rsidRPr="0067376C" w:rsidRDefault="007B601F" w:rsidP="00D51491">
            <w:pPr>
              <w:widowControl/>
              <w:jc w:val="left"/>
              <w:textAlignment w:val="center"/>
              <w:rPr>
                <w:rFonts w:ascii="宋体" w:hAnsi="宋体" w:cs="宋体"/>
                <w:sz w:val="24"/>
              </w:rPr>
            </w:pPr>
          </w:p>
        </w:tc>
        <w:tc>
          <w:tcPr>
            <w:tcW w:w="31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1.未按照规定受理、公示、履行告知义务、一次性告知补正、说明不予受理或者不予行政许可理由的，依法应当举行听证而不举行听证的；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2.办理行政许可、实施监督检查，索取或者收受他人财物或者谋取其他利益的；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3.违反法定条件、超越法定职权、不在法定期限内做出行政许可决定的；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4.实施行政许可，擅自收费的；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5.不依法履行监督职责或监督不力造成严重后果的；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7.未按照规定为行政相对人保密的；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8.滥用职权，故意刁难纳税人的；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9.法律、行政法规等规定的其他不履行或者不正确履行行政职责的情形。</w:t>
            </w:r>
          </w:p>
        </w:tc>
      </w:tr>
      <w:tr w:rsidR="007B601F" w:rsidRPr="0067376C" w:rsidTr="00D51491">
        <w:trPr>
          <w:trHeight w:val="6600"/>
        </w:trPr>
        <w:tc>
          <w:tcPr>
            <w:tcW w:w="9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5.3</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增值税专用发票（增值税税控系统）最高开票限额审批</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《国务院对确需保留的行政审批项目设定行政许可的决定》（国务院令第412号）附件第236项。</w:t>
            </w:r>
          </w:p>
          <w:p w:rsidR="007B601F" w:rsidRPr="0067376C" w:rsidRDefault="007B601F" w:rsidP="00D51491">
            <w:pPr>
              <w:widowControl/>
              <w:jc w:val="left"/>
              <w:textAlignment w:val="center"/>
              <w:rPr>
                <w:rFonts w:ascii="宋体" w:hAnsi="宋体" w:cs="宋体"/>
                <w:sz w:val="24"/>
              </w:rPr>
            </w:pPr>
          </w:p>
        </w:tc>
        <w:tc>
          <w:tcPr>
            <w:tcW w:w="1308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一般纳税人申请增值税专用发票最高开票限额不超过10万元的，税务机关不需事前进行实地查验。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kern w:val="0"/>
                <w:sz w:val="24"/>
              </w:rPr>
              <w:t>4.</w:t>
            </w:r>
            <w:r w:rsidRPr="0067376C">
              <w:rPr>
                <w:rFonts w:ascii="宋体" w:hAnsi="宋体" w:cs="宋体" w:hint="eastAsia"/>
                <w:kern w:val="0"/>
                <w:sz w:val="24"/>
              </w:rPr>
              <w:t>税务机关为符合规定的首次申领增值税发票的新办纳税人办理发票票种核定，增值税专用发票最高开票限额不超过10万元，每月最高领用数量不超过25份；增值税普通发票最高开票限额不超过10万元，每月最高领用数量不超过50份。各省税务机关可以在此范围内结合纳税人税收风险程度，自行确定新办纳税人首次申领增值税发票票种核定标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kern w:val="0"/>
                <w:sz w:val="24"/>
              </w:rPr>
              <w:t>5</w:t>
            </w:r>
            <w:r w:rsidRPr="0067376C">
              <w:rPr>
                <w:rFonts w:ascii="宋体" w:hAnsi="宋体" w:cs="宋体" w:hint="eastAsia"/>
                <w:kern w:val="0"/>
                <w:sz w:val="24"/>
              </w:rPr>
              <w:t>.税务机关应当自受理行政许可申请之日起10个工作日内作出行政许可决定。10个工作日内不能作出决定的，经本税务机关负责人批准，可以延长5个工作日，并应当将延长期限的理由告知申请人。符合规定的新办纳税人首次申领增值税发票，主管税务机关应当自受理申请之日起2个工作日内办结，有条件的主管税务机关当日办结；</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kern w:val="0"/>
                <w:sz w:val="24"/>
              </w:rPr>
              <w:t>6</w:t>
            </w:r>
            <w:r w:rsidRPr="0067376C">
              <w:rPr>
                <w:rFonts w:ascii="宋体" w:hAnsi="宋体" w:cs="宋体" w:hint="eastAsia"/>
                <w:kern w:val="0"/>
                <w:sz w:val="24"/>
              </w:rPr>
              <w:t>.税务机关应当自作出决定之日起2个工作日内向申请人送达行政许可决定，7个工作日内公开准予行政许可的决定；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kern w:val="0"/>
                <w:sz w:val="24"/>
              </w:rPr>
              <w:t>7</w:t>
            </w:r>
            <w:r w:rsidRPr="0067376C">
              <w:rPr>
                <w:rFonts w:ascii="宋体" w:hAnsi="宋体" w:cs="宋体" w:hint="eastAsia"/>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kern w:val="0"/>
                <w:sz w:val="24"/>
              </w:rPr>
              <w:t>8</w:t>
            </w:r>
            <w:r w:rsidRPr="0067376C">
              <w:rPr>
                <w:rFonts w:ascii="宋体" w:hAnsi="宋体" w:cs="宋体" w:hint="eastAsia"/>
                <w:kern w:val="0"/>
                <w:sz w:val="24"/>
              </w:rPr>
              <w:t>.被许可人有《中华人民共和国行政许可法》第七十条规定情形的，税务机关应当依法办理税务行政许可注销手续；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kern w:val="0"/>
                <w:sz w:val="24"/>
              </w:rPr>
              <w:t>9</w:t>
            </w:r>
            <w:r w:rsidRPr="0067376C">
              <w:rPr>
                <w:rFonts w:ascii="宋体" w:hAnsi="宋体" w:cs="宋体" w:hint="eastAsia"/>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要建立高效联动的风险防控机制，科学设立风险防控指标，加强日常评估及后续监控管理，提升后续监控的及时性和针对性，跟踪分析纳税人发票使用及纳税申报情况。对纳税人发票使用异常且无正当理由的，税务机关可重新核定发票限额及领用数量；</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7B601F" w:rsidRPr="0067376C" w:rsidRDefault="007B601F" w:rsidP="00D51491">
            <w:pPr>
              <w:widowControl/>
              <w:jc w:val="left"/>
              <w:textAlignment w:val="center"/>
              <w:rPr>
                <w:rFonts w:ascii="宋体" w:hAnsi="宋体" w:cs="宋体"/>
                <w:sz w:val="24"/>
              </w:rPr>
            </w:pPr>
          </w:p>
        </w:tc>
        <w:tc>
          <w:tcPr>
            <w:tcW w:w="31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1.未按照规定受理、公示、履行告知义务、一次性告知补正、说明不予受理或者不予行政许可理由的，依法应当举行听证而不举行听证的；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2.办理行政许可、实施监督检查，索取或者收受他人财物或者谋取其他利益的；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3.违反法定条件、超越法定职权、不在法定期限内做出行政许可决定的；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4.实施行政许可，擅自收费的；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5.不依法履行监督职责或监督不力造成严重后果的；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6.未按照规定为行政相对人保密的；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7.滥用职权，故意刁难纳税人的；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8.法律、行政法规等规定的其他不履行或者不正确履行行政职责的情形。</w:t>
            </w:r>
          </w:p>
        </w:tc>
      </w:tr>
      <w:tr w:rsidR="007B601F" w:rsidRPr="0067376C" w:rsidTr="00D51491">
        <w:trPr>
          <w:trHeight w:val="6600"/>
        </w:trPr>
        <w:tc>
          <w:tcPr>
            <w:tcW w:w="98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5.4</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对采取实际利润额预缴以外的其他企业所得税预缴方式的核定</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149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《中华人民共和国企业所得税法实施条例》第一百二十七条。</w:t>
            </w:r>
          </w:p>
        </w:tc>
        <w:tc>
          <w:tcPr>
            <w:tcW w:w="1308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5.税务机关应当自作出决定之日起2个工作日内向申请人送达行政许可决定，7个工作日内公开准予行政许可的决定；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7.被许可人有《中华人民共和国行政许可法》第七十条规定情形的，税务机关应当依法办理税务行政许可注销手续；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7B601F" w:rsidRPr="0067376C" w:rsidRDefault="007B601F" w:rsidP="00D51491">
            <w:pPr>
              <w:widowControl/>
              <w:jc w:val="left"/>
              <w:textAlignment w:val="center"/>
              <w:rPr>
                <w:rFonts w:ascii="宋体" w:hAnsi="宋体" w:cs="宋体"/>
                <w:sz w:val="24"/>
              </w:rPr>
            </w:pPr>
          </w:p>
        </w:tc>
        <w:tc>
          <w:tcPr>
            <w:tcW w:w="314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2.办理行政许可、实施监督检查，索取或者收受他人财物或者谋取其他利益的；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3.违反法定条件、超越法定职权、不在法定期限内做出行政许可决定的；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4.实施行政许可，擅自收费的；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5.不依法履行监督职责或监督不力造成严重后果的；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6.未按照规定为行政相对人保密的；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7.滥用职权，故意刁难纳税人的；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8.法律、行政法规等规定的其他不履行或者不正确履行行政职责的情形。</w:t>
            </w:r>
          </w:p>
        </w:tc>
      </w:tr>
    </w:tbl>
    <w:p w:rsidR="007B601F" w:rsidRPr="0067376C" w:rsidRDefault="007B601F" w:rsidP="007B601F">
      <w:pPr>
        <w:shd w:val="clear" w:color="auto" w:fill="C7EDCC"/>
        <w:tabs>
          <w:tab w:val="left" w:pos="639"/>
        </w:tabs>
        <w:jc w:val="center"/>
        <w:rPr>
          <w:rFonts w:ascii="楷体_GB2312" w:eastAsia="楷体_GB2312" w:hAnsi="楷体" w:cs="楷体"/>
          <w:bCs/>
          <w:sz w:val="32"/>
          <w:szCs w:val="32"/>
        </w:rPr>
      </w:pPr>
      <w:r w:rsidRPr="0067376C">
        <w:rPr>
          <w:rFonts w:ascii="楷体" w:eastAsia="楷体" w:hAnsi="楷体" w:cs="楷体"/>
          <w:bCs/>
          <w:sz w:val="32"/>
          <w:szCs w:val="32"/>
        </w:rPr>
        <w:br w:type="page"/>
      </w:r>
      <w:r w:rsidRPr="0067376C">
        <w:rPr>
          <w:rFonts w:ascii="楷体_GB2312" w:eastAsia="楷体_GB2312" w:hAnsi="楷体" w:cs="楷体" w:hint="eastAsia"/>
          <w:bCs/>
          <w:sz w:val="32"/>
          <w:szCs w:val="32"/>
        </w:rPr>
        <w:lastRenderedPageBreak/>
        <w:t>（六）行政确认</w:t>
      </w:r>
    </w:p>
    <w:tbl>
      <w:tblPr>
        <w:tblW w:w="20660" w:type="dxa"/>
        <w:tblCellMar>
          <w:left w:w="0" w:type="dxa"/>
          <w:right w:w="0" w:type="dxa"/>
        </w:tblCellMar>
        <w:tblLook w:val="04A0" w:firstRow="1" w:lastRow="0" w:firstColumn="1" w:lastColumn="0" w:noHBand="0" w:noVBand="1"/>
      </w:tblPr>
      <w:tblGrid>
        <w:gridCol w:w="535"/>
        <w:gridCol w:w="740"/>
        <w:gridCol w:w="674"/>
        <w:gridCol w:w="4061"/>
        <w:gridCol w:w="10368"/>
        <w:gridCol w:w="4282"/>
      </w:tblGrid>
      <w:tr w:rsidR="007B601F" w:rsidRPr="0067376C" w:rsidTr="00D51491">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序号</w:t>
            </w:r>
          </w:p>
        </w:tc>
        <w:tc>
          <w:tcPr>
            <w:tcW w:w="7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子项</w:t>
            </w:r>
          </w:p>
        </w:tc>
        <w:tc>
          <w:tcPr>
            <w:tcW w:w="40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设定依据</w:t>
            </w:r>
          </w:p>
        </w:tc>
        <w:tc>
          <w:tcPr>
            <w:tcW w:w="10368"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履责方式</w:t>
            </w:r>
          </w:p>
        </w:tc>
        <w:tc>
          <w:tcPr>
            <w:tcW w:w="428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追责情形</w:t>
            </w:r>
          </w:p>
        </w:tc>
      </w:tr>
      <w:tr w:rsidR="007B601F" w:rsidRPr="0067376C" w:rsidTr="00D51491">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6.1</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40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1.《中华人民共和国税收征收管理法实施细则》第十条第二款。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2.《税务登记管理办法》（国家税务总局令第7号公布，国家税务总局令第36号、第44号、第48号修改）第三条。</w:t>
            </w:r>
          </w:p>
        </w:tc>
        <w:tc>
          <w:tcPr>
            <w:tcW w:w="103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3.税务机关应当在非正常户认定的次月，在办税场所或者广播、电视、报纸、期刊、网络等媒体上予以公告；</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5.税务机关发现非正常户纳税人恢复正常生产经营的，应当及时处理，并督促其到税务机关办理相关手续；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7.对没有欠税且没有未缴销发票的纳税人，认定为非正常户超过两年的，税务机关可以注销其税务登记证件。</w:t>
            </w:r>
          </w:p>
          <w:p w:rsidR="007B601F" w:rsidRPr="0067376C" w:rsidRDefault="007B601F" w:rsidP="00D51491">
            <w:pPr>
              <w:widowControl/>
              <w:jc w:val="left"/>
              <w:textAlignment w:val="center"/>
              <w:rPr>
                <w:rFonts w:ascii="宋体" w:hAnsi="宋体" w:cs="宋体"/>
                <w:sz w:val="24"/>
              </w:rPr>
            </w:pPr>
          </w:p>
        </w:tc>
        <w:tc>
          <w:tcPr>
            <w:tcW w:w="428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39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6.2</w:t>
            </w: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中国税收居民身份认定</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40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1.《中华人民共和国企业所得税法》第二条。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2.《中华人民共和国个人所得税法》第一条。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3.《国家税务总局关于开具〈中国税收居民身份证明〉有关事项的公告》（国家税务总局公告2016年第40号发布，国家税务总局公告2018年第31号修改）。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4.《国家税务总局关于调整&lt;中国税收居民身份证明&gt;有关事项的公告》(国家税务总局公告2019年第17号)。</w:t>
            </w:r>
          </w:p>
          <w:p w:rsidR="007B601F" w:rsidRPr="0067376C" w:rsidRDefault="007B601F" w:rsidP="00D51491">
            <w:pPr>
              <w:widowControl/>
              <w:jc w:val="left"/>
              <w:textAlignment w:val="center"/>
              <w:rPr>
                <w:rFonts w:ascii="宋体" w:hAnsi="宋体" w:cs="宋体"/>
                <w:sz w:val="24"/>
              </w:rPr>
            </w:pPr>
          </w:p>
        </w:tc>
        <w:tc>
          <w:tcPr>
            <w:tcW w:w="10368"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1.税务机关应当通过官方网站、办税服务场所等渠道公开中国税收居民身份认定的主体、权限、依据、程序、报送资料、救济渠道、服务指南、流程图等；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2.主管税务机关应当接收《中国税收居民身份证明》申请表及相关资料，申请人提交资料齐全的，主管税务机关应当按规定当场受理；资料不齐全的，主管税务机关不予受理，并一次性告知申请人应补正内容；</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主管税务机关按照规定在受理申请之日起10个工作日内开具证明或者将不予开具的理由书面告知申请人。主管税务机关无法准确判断居民身份的，应当及时报告上级税务机关，并按照规定在受理申请之日起20个工作日内办结。</w:t>
            </w:r>
          </w:p>
        </w:tc>
        <w:tc>
          <w:tcPr>
            <w:tcW w:w="428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465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6.3</w:t>
            </w:r>
          </w:p>
        </w:tc>
        <w:tc>
          <w:tcPr>
            <w:tcW w:w="7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境外注册的中资控股企业依据实际管理机构标准判定为中国居民企业的认定</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40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1.《中华人民共和国企业所得税法》第二条。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2.《国家税务总局关于境外注册中资控股企业依据实际管理机构标准认定为居民企业有关问题的通知》（国税发〔2009〕82号）。</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3.《境外注册中资控股居民企业所得税管理办法（试行）》（国家税务总局公告2011年第45号发布，国家税务总局公告2015年第22号、2018年第31号修改）第七条、第九条。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4.《国家税务总局关于依据实际管理机构标准实施居民企业认定有关问题的公告》（国家税务总局公告2014年第9号）第一条、第二条。</w:t>
            </w:r>
          </w:p>
        </w:tc>
        <w:tc>
          <w:tcPr>
            <w:tcW w:w="10368"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1.税务机关应当通过官方网站、办税服务场所等渠道公开境外注册中资控股企业依据实际管理机构标准认定为居民企业的主体、权限、依据、程序、报送资料、救济渠道、服务指南、流程图等；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2.税务机关应当接收证明申请人递交的居民企业认定申请及相关资料，对其居民企业身份进行初步判定后，层报省级税务机关确认。经省级税务机关确认后抄送其境内其他投资地相关省级税务机关；</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3.税务机关应当对符合条件的居民企业身份进行认定，经省级税务机关确认后，30日内抄报国家税务总局，由国家税务总局网站统一对外公布。</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境外注册居民企业发生《境外注册中资控股居民企业所得税管理办法（试行）》第十一条规定的重大变化情形之一的，自变化之日起15日内报告其主管税务机关，主管税务机关应当按照规定层报税务总局确定是否取消其居民身份。税务总局认定终止其居民身份的，应当将相关认定结果同时书面告知境内投资者、境内被投资者主管税务机关。上述主管税务机关应当依法做好减免税款追缴等后续管理工作。</w:t>
            </w:r>
          </w:p>
        </w:tc>
        <w:tc>
          <w:tcPr>
            <w:tcW w:w="428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2400"/>
        </w:trPr>
        <w:tc>
          <w:tcPr>
            <w:tcW w:w="0" w:type="auto"/>
            <w:vMerge w:val="restart"/>
            <w:tcBorders>
              <w:top w:val="single" w:sz="4" w:space="0" w:color="000000"/>
              <w:left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t>6.4</w:t>
            </w:r>
          </w:p>
        </w:tc>
        <w:tc>
          <w:tcPr>
            <w:tcW w:w="74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对发票领用、印制、真伪的确认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6.4.1对发票领用的确认</w:t>
            </w:r>
          </w:p>
        </w:tc>
        <w:tc>
          <w:tcPr>
            <w:tcW w:w="40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1.《中华人民共和国税收征收管理法》第二十一条。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2.《中华人民共和国发票管理办法》第十五条。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3.《网络发票管理办法》（国家税务总局令第30号公布，国家税务总局令第44号修改）第五条。</w:t>
            </w:r>
          </w:p>
        </w:tc>
        <w:tc>
          <w:tcPr>
            <w:tcW w:w="10368"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1.税务机关应当通过官方网站、办税服务场所等渠道公开发票领用确认的主体、权限、依据、程序、报送资料、救济渠道、服务指南、流程图等；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1.税务机关应当对发票使用情况按照规定进行查验；</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2.税务机关在给开具发票的单位和个人办理变更或者注销税务登记的同时，办理发票和发票领用簿的变更、缴销手续。</w:t>
            </w:r>
          </w:p>
        </w:tc>
        <w:tc>
          <w:tcPr>
            <w:tcW w:w="428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1.税务人员利用职权之便，故意刁难使用发票的单位和个人，或者有违反发票管理法规行为的；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886"/>
        </w:trPr>
        <w:tc>
          <w:tcPr>
            <w:tcW w:w="0" w:type="auto"/>
            <w:vMerge/>
            <w:tcBorders>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jc w:val="center"/>
              <w:rPr>
                <w:rFonts w:ascii="宋体" w:hAnsi="宋体" w:cs="宋体"/>
                <w:sz w:val="24"/>
              </w:rPr>
            </w:pPr>
          </w:p>
        </w:tc>
        <w:tc>
          <w:tcPr>
            <w:tcW w:w="74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6.4.2对使用印有本单位名称发票的确认</w:t>
            </w:r>
          </w:p>
        </w:tc>
        <w:tc>
          <w:tcPr>
            <w:tcW w:w="40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1.《中华人民共和国税收征收管理法》第二十一条。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2.《中华人民共和国发票管理办法实施细则》(国家税务总局令第25号公布，国家税务总局令第37号、第44号、第48号修改)第五条。</w:t>
            </w:r>
          </w:p>
        </w:tc>
        <w:tc>
          <w:tcPr>
            <w:tcW w:w="10368"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1.税务机关应当通过官方网站、办税服务场所等渠道公开确认使用印有本单位名称发票的主体、权限、依据、程序、报送资料、救济渠道、服务指南、流程图等；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按照用票单位使用印有本单位名称的发票的要求，根据领用单位和个人的经营范围和规模，在5个工作日内确认用票单位使用印有该单位名称发票的种类和数量，并向发票印制企业下达《发票印制通知书》。</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税务机关应当对发票使用情况按照规定进行查验。</w:t>
            </w:r>
          </w:p>
        </w:tc>
        <w:tc>
          <w:tcPr>
            <w:tcW w:w="428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1.税务人员利用职权之便，故意刁难使用发票的单位和个人，或者有违反发票管理法规行为的；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lastRenderedPageBreak/>
              <w:t>5.法律、行政法规等规定的其他不履行或者不正确履行行政职责的情形。</w:t>
            </w:r>
          </w:p>
        </w:tc>
      </w:tr>
      <w:tr w:rsidR="007B601F" w:rsidRPr="0067376C" w:rsidTr="00D51491">
        <w:trPr>
          <w:trHeight w:val="27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jc w:val="center"/>
              <w:rPr>
                <w:rFonts w:ascii="宋体" w:hAnsi="宋体" w:cs="宋体"/>
                <w:sz w:val="24"/>
              </w:rPr>
            </w:pPr>
            <w:r w:rsidRPr="0067376C">
              <w:rPr>
                <w:rFonts w:ascii="宋体" w:hAnsi="宋体" w:cs="宋体" w:hint="eastAsia"/>
                <w:sz w:val="24"/>
              </w:rPr>
              <w:lastRenderedPageBreak/>
              <w:t>6.4</w:t>
            </w:r>
          </w:p>
        </w:tc>
        <w:tc>
          <w:tcPr>
            <w:tcW w:w="7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r w:rsidRPr="0067376C">
              <w:rPr>
                <w:rFonts w:ascii="宋体" w:hAnsi="宋体" w:cs="宋体" w:hint="eastAsia"/>
                <w:kern w:val="0"/>
                <w:sz w:val="24"/>
              </w:rPr>
              <w:t>对发票领用、印制、真伪的确认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6.4.3发票真伪鉴别</w:t>
            </w:r>
          </w:p>
        </w:tc>
        <w:tc>
          <w:tcPr>
            <w:tcW w:w="40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1.《中华人民共和国税收征收管理法》第二十一条。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2.《中华人民共和国发票管理办法》第二十四条第二款。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3.《中华人民共和国发票管理办法实施细则》(国家税务总局令第25号公布，国家税务总局令第37号、第44号、第48号修改)第三十三条。</w:t>
            </w:r>
          </w:p>
        </w:tc>
        <w:tc>
          <w:tcPr>
            <w:tcW w:w="10368"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1.税务机关应当通过官方网站、办税服务场所等渠道公开鉴别发票真伪的主体、权限、依据、程序、报送资料、救济渠道、服务指南、流程图等；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2.税务机关应当受理申请人提出的鉴别发票真伪申请；</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3.税务机关应当按规定鉴别发票真伪或者提请发票监制税务机关协助鉴别，并出具鉴别结果。在伪造、变造现场以及买卖地、存放地查获的发票，由当地税务机关鉴别。</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税务机关应当对鉴别中发现的发票违法行为依法进行处理处罚。</w:t>
            </w:r>
          </w:p>
        </w:tc>
        <w:tc>
          <w:tcPr>
            <w:tcW w:w="428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1.税务人员利用职权之便，故意刁难使用发票的单位和个人，或者有违反发票管理法规行为的；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6.5</w:t>
            </w:r>
          </w:p>
        </w:tc>
        <w:tc>
          <w:tcPr>
            <w:tcW w:w="7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对纳税担保的确认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40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1.《中华人民共和国税收征收管理法》第三十八条、第四十四条、第八十八条。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2.《中华人民共和国发票管理办法》第十八条。</w:t>
            </w:r>
          </w:p>
        </w:tc>
        <w:tc>
          <w:tcPr>
            <w:tcW w:w="103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1.税务机关应当通过官方网站、办税服务场所等渠道公开纳税担保的依据、程序、服务指南、救济渠道、流程图等；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2.纳税人提供担保符合规定条件的，税务机关应当按规定确认担保。</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1.纳税担保的财产价值不足以抵缴税款、滞纳金的，税务机关应当向提供担保的纳税人或纳税担保人继续追缴；</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在抵押物灭失、毁损或者被征用的情况下，税务机关应该就该抵押物的保险金、赔偿金或者补偿金要求优先受偿，抵缴税款、滞纳金。抵押物灭失、毁损或者被征用的情况下，抵押权所担保的纳税义务履行期未满的，税务机关可以要求将保险金、赔偿金或补偿金等作为担保财产；</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3.纳税人或纳税担保人在规定的期限内缴清税款、滞纳金的，税务机关应当自纳税人或纳税担保人缴清税款及滞纳金之日起3个工作日内返还质物，解除质押关系；</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4.纳税人、扣缴义务人未按照规定的期限缴纳或者解缴税款，纳税担保人未按照规定的期限缴纳所担保的税款，由税务机关责令限期缴纳，逾期仍未缴纳的，税务机关可以采取强制执行措施。</w:t>
            </w:r>
          </w:p>
        </w:tc>
        <w:tc>
          <w:tcPr>
            <w:tcW w:w="428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1.对符合担保条件的纳税担保，不予同意或故意刁难的；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2.对不符合担保条件的纳税担保，予以批准，致使国家税款及滞纳金遭受损失的；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3.私分、挪用、占用、擅自处分担保财物的；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4.因保管不善致使质物灭失或者毁损，或未经纳税人同意擅自使用、出租、处分质物而给纳税人造成损失的；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5.纳税义务期限届满或担保期间，纳税人或者纳税担保人请求税务机关及时行使权利，而税务机关怠于行使权利致使质物价格下跌造成损失的；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42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6.6</w:t>
            </w:r>
          </w:p>
        </w:tc>
        <w:tc>
          <w:tcPr>
            <w:tcW w:w="7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纳税信用评价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40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《中华人民共和国税收征收管理法实施细则》第四十八条。</w:t>
            </w:r>
          </w:p>
        </w:tc>
        <w:tc>
          <w:tcPr>
            <w:tcW w:w="10368"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1.税务机关应当通过官方网站、办税服务场所等渠道公开纳税信用评价的主体、权限、依据、程序、报送资料、救济渠道、服务指南、流程图等；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2.税务机关应当按照规定标准和程序，对纳税人的纳税信用进行评价；</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3.税务机关应当接收纳税人复评申请，并按规定处理；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4.纳税人因规定情形解除而向税务机关申请补充纳税信用评价的，税务机关应按规定处理；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5.税务机关应当主动公开A级纳税人名单及相关信息，逐步开放B、M、C、D级纳税人名单及相关信息。</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2.纳税人信用评价状态变化时，税务机关可采取适当方式通知、提醒纳税人；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税务机关应当与相关部门建立信用信息共建共享机制，推动纳税信用与其他社会信用联动管理。</w:t>
            </w:r>
          </w:p>
        </w:tc>
        <w:tc>
          <w:tcPr>
            <w:tcW w:w="428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3.未按照规定为纳税人保密的；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4.法律、行政法规等规定的其他不履行或者不正确履行行政职责的情形。</w:t>
            </w:r>
          </w:p>
        </w:tc>
      </w:tr>
      <w:tr w:rsidR="007B601F" w:rsidRPr="0067376C" w:rsidTr="00D51491">
        <w:trPr>
          <w:trHeight w:val="6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6.7</w:t>
            </w:r>
          </w:p>
        </w:tc>
        <w:tc>
          <w:tcPr>
            <w:tcW w:w="7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出口退（免）税企业分类管理评定</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7B601F" w:rsidRPr="0067376C" w:rsidRDefault="007B601F" w:rsidP="00D51491">
            <w:pPr>
              <w:rPr>
                <w:rFonts w:ascii="宋体" w:hAnsi="宋体" w:cs="宋体"/>
                <w:sz w:val="24"/>
              </w:rPr>
            </w:pPr>
          </w:p>
        </w:tc>
        <w:tc>
          <w:tcPr>
            <w:tcW w:w="40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《出口退（免）税企业分类管理办法》（国家税务总局公告2016年第46号发布，国家税务总局公告第2018年第31号、第48号修改）第二条、第四条。</w:t>
            </w:r>
          </w:p>
        </w:tc>
        <w:tc>
          <w:tcPr>
            <w:tcW w:w="103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1.税务机关应当通过官方网站、办税服务场所等渠道公开出口退（免）税企业分类管理评定的主体、权限、依据、程序、报送资料、救济渠道、服务指南、流程图等；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2.具有出口退（免）税核准权限的税务局按照出口企业管理类别的评定标准对所辖出口退（免）税企业分类管理评定；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县（区）税务局负责评定出口企业管理类别的，应于评定工作完成后10个工作日内将评定结果报地（市）税务局备案；地（市）税务局负责评定的，县（区）税务局须进行初评并填报《出口退（免）税企业管理类别评定表》，报地（市）税务局审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4.负责评定出口企业管理类别的税务机关，应在评定工作完成后的15个工作日内将评定结果告知出口企业，并主动公开一类、四类的出口企业名单。</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1.主管税务机关发现出口企业存在《出口退（免）税企业分类管理办法》第十三条规定情形的，应自发现之日起20个工作日内，调整其出口企业管理类别；</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负责评定出口企业管理类别的税务机关在评定出口企业的管理类别时，应根据出口企业上一年度的管理类别，按照四类、三类、二类、一类的顺序逐级晋级，原则上不得越级评定。四类出口企业自评定之日起，12个月内不得评定为其他管理类别；</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出口企业申报的出口退（免）税，税务机关发现存在《出口退（免）税企业分类管理办法》第二十一条规定情形的，应按规定予以核实，排除相关疑点后，方可办理出口退（免）税，不受有关办结出口退（免）税手续时限的限制；</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4.省税务局应定期组织对已办理的出口退（免）税情况开展风险分析工作，发现出口企业申报的退（免）税存在骗取出口退税疑点的，应按规定进行评估、核查，发现问题的，应按规定予以处理。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对一类出口企业中纳税信用级别为A级的纳税人，按照《关于对纳税信用A级纳税人实施联合激励措施的合作备忘录》的规定，实施联合激励措施。</w:t>
            </w:r>
          </w:p>
        </w:tc>
        <w:tc>
          <w:tcPr>
            <w:tcW w:w="428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6.8</w:t>
            </w:r>
          </w:p>
        </w:tc>
        <w:tc>
          <w:tcPr>
            <w:tcW w:w="7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退税商店确认</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7B601F" w:rsidRPr="0067376C" w:rsidRDefault="007B601F" w:rsidP="00D51491">
            <w:pPr>
              <w:rPr>
                <w:rFonts w:ascii="宋体" w:hAnsi="宋体" w:cs="宋体"/>
                <w:sz w:val="24"/>
              </w:rPr>
            </w:pPr>
          </w:p>
        </w:tc>
        <w:tc>
          <w:tcPr>
            <w:tcW w:w="40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1.《中华人民共和国增值税暂行条例》第二十五条。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2.《国务院关于促进旅游业改革发展的若干意见》(国发〔2014〕31号)第三条第十一项。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3.《财政部关于实施境外旅客购物离境退税政策的公告》（财政部公告2015年第3号）第七条。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4.《境外旅客购物离境退税管理办法（试行）》（国家税务总局公告2015年第41号发布，国家税务总局公告2018年第31号修改）第三条、第四条。</w:t>
            </w:r>
          </w:p>
        </w:tc>
        <w:tc>
          <w:tcPr>
            <w:tcW w:w="1036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1.税务机关应当通过官方网站、办税服务场所等渠道公开退税商店备案的主体、权限、依据、程序、报送资料、救济渠道、服务指南、流程图等；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主管税务机关接收符合条件且有意向备案的企业报送资料，主管税务机关受理后应当在5个工作日内逐级报送至省税务局备案。省税务局应在收到备案资料15个工作日内审核备案条件，并对不符合备案条件的企业通知主管税务机关告知申请备案的企业；</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3.省税务局向退税商店颁发统一的退税商店标识。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退税商店备案资料所载内容发生变化向主管税务机关办理申请办理变更手续的，主管税务机关办理变更手续后，应在5个工作日内将变更情况逐级报省税务局。退税商店发生《境外旅客购物离境退税管理办法（试行）》第六条规定情形向主管税务机关申请办理税务登记注销手续，由省税务局终止其退税商店备案，并收回退税商店标识，注销其境外旅客购物离境退税管理系统用户；</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退税商店存在《境外旅客购物离境退税管理办法（试行）》第七条规定情形的，由主管税务机关提出意见逐级报省税务局终止其退税商店备案，并收回退税商店标识，注销其境外旅客购物离境退税管理系统用户。</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主管税务机关、海关、退税代理机构和退税商店应传递与交换相关信息。</w:t>
            </w:r>
          </w:p>
          <w:p w:rsidR="007B601F" w:rsidRPr="0067376C" w:rsidRDefault="007B601F" w:rsidP="00D51491">
            <w:pPr>
              <w:widowControl/>
              <w:jc w:val="left"/>
              <w:textAlignment w:val="center"/>
              <w:rPr>
                <w:rFonts w:ascii="宋体" w:hAnsi="宋体" w:cs="宋体"/>
                <w:sz w:val="24"/>
              </w:rPr>
            </w:pPr>
          </w:p>
        </w:tc>
        <w:tc>
          <w:tcPr>
            <w:tcW w:w="428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1.在履行职务过程中侵害公民、法人或者其他组织合法权益的；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2.法律、行政法规等规定的其他不履行或者不正确履行行政职责的情形。</w:t>
            </w:r>
          </w:p>
        </w:tc>
      </w:tr>
    </w:tbl>
    <w:p w:rsidR="007B601F" w:rsidRPr="0067376C" w:rsidRDefault="007B601F" w:rsidP="007B601F">
      <w:pPr>
        <w:shd w:val="clear" w:color="auto" w:fill="C7EDCC"/>
        <w:tabs>
          <w:tab w:val="left" w:pos="639"/>
        </w:tabs>
        <w:jc w:val="center"/>
        <w:rPr>
          <w:rFonts w:ascii="楷体_GB2312" w:eastAsia="楷体_GB2312" w:hAnsi="楷体" w:cs="楷体"/>
          <w:bCs/>
          <w:sz w:val="32"/>
          <w:szCs w:val="32"/>
        </w:rPr>
      </w:pPr>
      <w:r w:rsidRPr="0067376C">
        <w:rPr>
          <w:rFonts w:ascii="楷体" w:eastAsia="楷体" w:hAnsi="楷体" w:cs="楷体"/>
          <w:bCs/>
          <w:sz w:val="32"/>
          <w:szCs w:val="32"/>
        </w:rPr>
        <w:br w:type="page"/>
      </w:r>
      <w:r w:rsidRPr="0067376C">
        <w:rPr>
          <w:rFonts w:ascii="楷体_GB2312" w:eastAsia="楷体_GB2312" w:hAnsi="楷体" w:cs="楷体" w:hint="eastAsia"/>
          <w:bCs/>
          <w:sz w:val="32"/>
          <w:szCs w:val="32"/>
        </w:rPr>
        <w:lastRenderedPageBreak/>
        <w:t>（七）行政奖励</w:t>
      </w:r>
    </w:p>
    <w:tbl>
      <w:tblPr>
        <w:tblW w:w="20635" w:type="dxa"/>
        <w:tblCellMar>
          <w:left w:w="0" w:type="dxa"/>
          <w:right w:w="0" w:type="dxa"/>
        </w:tblCellMar>
        <w:tblLook w:val="04A0" w:firstRow="1" w:lastRow="0" w:firstColumn="1" w:lastColumn="0" w:noHBand="0" w:noVBand="1"/>
      </w:tblPr>
      <w:tblGrid>
        <w:gridCol w:w="960"/>
        <w:gridCol w:w="1562"/>
        <w:gridCol w:w="1300"/>
        <w:gridCol w:w="4113"/>
        <w:gridCol w:w="8625"/>
        <w:gridCol w:w="4075"/>
      </w:tblGrid>
      <w:tr w:rsidR="007B601F" w:rsidRPr="0067376C" w:rsidTr="00D51491">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序号</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职权名称</w:t>
            </w:r>
          </w:p>
        </w:tc>
        <w:tc>
          <w:tcPr>
            <w:tcW w:w="1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子项</w:t>
            </w:r>
          </w:p>
        </w:tc>
        <w:tc>
          <w:tcPr>
            <w:tcW w:w="4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设定依据</w:t>
            </w:r>
          </w:p>
        </w:tc>
        <w:tc>
          <w:tcPr>
            <w:tcW w:w="86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履责方式</w:t>
            </w:r>
          </w:p>
        </w:tc>
        <w:tc>
          <w:tcPr>
            <w:tcW w:w="40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追责情形</w:t>
            </w:r>
          </w:p>
        </w:tc>
      </w:tr>
      <w:tr w:rsidR="007B601F" w:rsidRPr="0067376C" w:rsidTr="00D51491">
        <w:trPr>
          <w:trHeight w:val="697"/>
        </w:trPr>
        <w:tc>
          <w:tcPr>
            <w:tcW w:w="96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7.1</w:t>
            </w:r>
          </w:p>
        </w:tc>
        <w:tc>
          <w:tcPr>
            <w:tcW w:w="15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对检举税收违法行为的奖励</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4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1.《中华人民共和国税收征收管理法》第十三条。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2.《中华人民共和国税收征收管理法实施细则》第七条。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3.《中华人民共和国发票管理办法》第六条。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4.《税收违法行为检举管理办法》（国家税务总局令第49号）第三十四条。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5.《检举纳税人税收违法行为奖励暂行办法》（国家税务总局 财政部令第18号）第三条。</w:t>
            </w:r>
          </w:p>
          <w:p w:rsidR="007B601F" w:rsidRPr="0067376C" w:rsidRDefault="007B601F" w:rsidP="00D51491">
            <w:pPr>
              <w:widowControl/>
              <w:jc w:val="left"/>
              <w:textAlignment w:val="center"/>
              <w:rPr>
                <w:rFonts w:ascii="宋体" w:hAnsi="宋体" w:cs="宋体"/>
                <w:sz w:val="24"/>
              </w:rPr>
            </w:pPr>
          </w:p>
        </w:tc>
        <w:tc>
          <w:tcPr>
            <w:tcW w:w="86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1.税务机关应当通过官方网站、办税服务场所等渠道公开奖励检举税收违法行为的主体、权限、依据、程序、报送资料、救济渠道、服务指南、流程图等；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2.税务机关对检举的税收违法行为经立案查实处理并依法将税款或者罚款收缴入库后，根据检举人书面申请及其贡献大小，通知检举人到指定地点办理领奖手续；</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3.税务机关发放检举奖金时，可应检举人的要求，简要告知其所检举的税收违法行为的查处情况。</w:t>
            </w:r>
          </w:p>
        </w:tc>
        <w:tc>
          <w:tcPr>
            <w:tcW w:w="40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1.玩忽职守、徇私舞弊致使奖金被骗取的；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2.违反规定，将检举人的检举材料或者有关情况提供给被检举人及与案件查处无关的人员的；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3.打击报复检举人的；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4.不履行职责、玩忽职守、徇私舞弊，给检举工作造成损失的；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bl>
    <w:p w:rsidR="007B601F" w:rsidRPr="0067376C" w:rsidRDefault="007B601F" w:rsidP="007B601F">
      <w:pPr>
        <w:rPr>
          <w:rFonts w:ascii="楷体" w:eastAsia="楷体" w:hAnsi="楷体" w:cs="楷体"/>
          <w:bCs/>
          <w:sz w:val="32"/>
          <w:szCs w:val="32"/>
        </w:rPr>
      </w:pPr>
      <w:r w:rsidRPr="0067376C">
        <w:rPr>
          <w:rFonts w:ascii="楷体" w:eastAsia="楷体" w:hAnsi="楷体" w:cs="楷体"/>
          <w:bCs/>
          <w:sz w:val="32"/>
          <w:szCs w:val="32"/>
        </w:rPr>
        <w:br w:type="page"/>
      </w:r>
    </w:p>
    <w:p w:rsidR="007B601F" w:rsidRPr="0067376C" w:rsidRDefault="007B601F" w:rsidP="007B601F">
      <w:pPr>
        <w:shd w:val="clear" w:color="auto" w:fill="C7EDCC"/>
        <w:tabs>
          <w:tab w:val="left" w:pos="639"/>
        </w:tabs>
        <w:jc w:val="center"/>
        <w:rPr>
          <w:rFonts w:ascii="楷体_GB2312" w:eastAsia="楷体_GB2312" w:hAnsi="楷体" w:cs="楷体"/>
          <w:bCs/>
          <w:sz w:val="32"/>
          <w:szCs w:val="32"/>
        </w:rPr>
      </w:pPr>
      <w:r w:rsidRPr="0067376C">
        <w:rPr>
          <w:rFonts w:ascii="楷体_GB2312" w:eastAsia="楷体_GB2312" w:hAnsi="楷体" w:cs="楷体" w:hint="eastAsia"/>
          <w:bCs/>
          <w:sz w:val="32"/>
          <w:szCs w:val="32"/>
        </w:rPr>
        <w:lastRenderedPageBreak/>
        <w:t>（八）其他</w:t>
      </w:r>
    </w:p>
    <w:tbl>
      <w:tblPr>
        <w:tblW w:w="20647" w:type="dxa"/>
        <w:tblLayout w:type="fixed"/>
        <w:tblCellMar>
          <w:left w:w="0" w:type="dxa"/>
          <w:right w:w="0" w:type="dxa"/>
        </w:tblCellMar>
        <w:tblLook w:val="04A0" w:firstRow="1" w:lastRow="0" w:firstColumn="1" w:lastColumn="0" w:noHBand="0" w:noVBand="1"/>
      </w:tblPr>
      <w:tblGrid>
        <w:gridCol w:w="865"/>
        <w:gridCol w:w="1107"/>
        <w:gridCol w:w="550"/>
        <w:gridCol w:w="2371"/>
        <w:gridCol w:w="11067"/>
        <w:gridCol w:w="4687"/>
      </w:tblGrid>
      <w:tr w:rsidR="007B601F" w:rsidRPr="0067376C" w:rsidTr="00D51491">
        <w:trPr>
          <w:trHeight w:val="600"/>
          <w:tblHeader/>
        </w:trPr>
        <w:tc>
          <w:tcPr>
            <w:tcW w:w="86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序号</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职权名称</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子项</w:t>
            </w: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设定依据</w:t>
            </w:r>
          </w:p>
        </w:tc>
        <w:tc>
          <w:tcPr>
            <w:tcW w:w="1106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履责方式</w:t>
            </w:r>
          </w:p>
        </w:tc>
        <w:tc>
          <w:tcPr>
            <w:tcW w:w="468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追责情形</w:t>
            </w:r>
          </w:p>
        </w:tc>
      </w:tr>
      <w:tr w:rsidR="007B601F" w:rsidRPr="0067376C" w:rsidTr="00D51491">
        <w:trPr>
          <w:trHeight w:val="3000"/>
        </w:trPr>
        <w:tc>
          <w:tcPr>
            <w:tcW w:w="86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8.1</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加收滞纳金</w:t>
            </w:r>
          </w:p>
        </w:tc>
        <w:tc>
          <w:tcPr>
            <w:tcW w:w="55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《中华人民共和国税收征收管理法》第三十二条。</w:t>
            </w:r>
          </w:p>
        </w:tc>
        <w:tc>
          <w:tcPr>
            <w:tcW w:w="1106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1.税务机关应当通过官方网站、办税服务场所等渠道公开加收滞纳金的主体、权限、依据、程序、救济渠道、流程图等；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2.税务机关在税款征收过程中，发现纳税人、扣缴义务人未按规定期限缴纳、解缴税款的，应当按规定加收滞纳金；</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3.对纳税人、扣缴义务人、纳税担保人应缴纳的欠税及滞纳金，可以先行缴纳欠税，再依法缴纳滞纳金；</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4.符合税收法律、法规及相关规定中不予加收滞纳金情形的，税务机关不予加收滞纳金；</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5.税务机关加收滞纳金应当开具税收票证。</w:t>
            </w:r>
          </w:p>
        </w:tc>
        <w:tc>
          <w:tcPr>
            <w:tcW w:w="468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3300"/>
        </w:trPr>
        <w:tc>
          <w:tcPr>
            <w:tcW w:w="86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8.2</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发布欠税公告</w:t>
            </w:r>
          </w:p>
        </w:tc>
        <w:tc>
          <w:tcPr>
            <w:tcW w:w="55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1.《中华人民共和国税收征收管理法》第四十五条。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2.《中华人民共和国税收征收管理法实施细则》第七十六条。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3.《欠税公告办法（试行）》（国家税务总局令第9号公布，国家税务总局令第44号修改）。</w:t>
            </w:r>
          </w:p>
        </w:tc>
        <w:tc>
          <w:tcPr>
            <w:tcW w:w="1106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1.税务机关应当通过官方网站、办税服务场所等渠道公开欠税公告的主体、权限、依据、程序、救济渠道、流程图等；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2.税务机关在欠税公告前，应当深入细致地对纳税人欠税情况进行确认，确保公告数据的真实、准确；</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3.税务机关应当按照权限范围按期在办税场所或者广播、电视、报纸、期刊、网络等新闻媒体上公告纳税人的欠缴税款情况。</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税务机关应当对欠缴税款的纳税人依法催缴并严格按日计算加收滞纳金，直至采取税收保全、税收强制执行措施清缴欠税。</w:t>
            </w:r>
          </w:p>
        </w:tc>
        <w:tc>
          <w:tcPr>
            <w:tcW w:w="468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1.应公告不公告或者应上报不上报，给国家税款造成损失的；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5.未按照规定为纳税人、扣缴义务人保密的；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6.法律、行政法规等规定的其他不履行或者不正确履行行政职责的情形。</w:t>
            </w:r>
          </w:p>
          <w:p w:rsidR="007B601F" w:rsidRPr="0067376C" w:rsidRDefault="007B601F" w:rsidP="00D51491">
            <w:pPr>
              <w:widowControl/>
              <w:jc w:val="left"/>
              <w:textAlignment w:val="center"/>
              <w:rPr>
                <w:rFonts w:ascii="宋体" w:hAnsi="宋体" w:cs="宋体"/>
                <w:sz w:val="24"/>
              </w:rPr>
            </w:pPr>
          </w:p>
        </w:tc>
      </w:tr>
      <w:tr w:rsidR="007B601F" w:rsidRPr="0067376C" w:rsidTr="00D51491">
        <w:trPr>
          <w:trHeight w:val="7200"/>
        </w:trPr>
        <w:tc>
          <w:tcPr>
            <w:tcW w:w="86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8.3</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对涉税专业服务机构的监管</w:t>
            </w:r>
          </w:p>
        </w:tc>
        <w:tc>
          <w:tcPr>
            <w:tcW w:w="55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1.《中华人民共和国税收征收管理法实施细则》第一百一十一条。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2.《涉税专业服务监管办法（试行）》（国家税务总局公告2017年第13号发布）第二条。</w:t>
            </w:r>
          </w:p>
        </w:tc>
        <w:tc>
          <w:tcPr>
            <w:tcW w:w="1106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涉税专业服务机构监管的主体、权限、依据、程序、救济渠道、流程图以及纳入监管的涉税专业服务机构名单及其信用情况，同时公告未经行政登记的税务师事务所名单；</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2.税务机关应当对涉税专业服务机构及其从事涉税服务人员进行实名制管理；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3.税务机关应当对涉税专业服务机构从事涉税专业服务的执业情况进行检查；根据举报、投诉情况进行调查；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4.税务机关应当建立信用评价管理制度，对涉税专业服务机构从事涉税专业服务情况进行信用评价，对其从事涉税服务人员进行信用记录，根据涉税专业服务机构和从事涉税服务人员信用复核申请开展复核</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涉税专业服务机构及其涉税服务人员违反《涉税专业服务监管办法（试行）》第十四条第一款有关监管要求的，由税务机关责令限期改正或予以约谈；逾期不改正的，由税务机关降低信用等级或纳入信用记录，暂停受理所代理的涉税业务（暂停时间不超过六个月）；情节严重的，由税务机关纳入涉税服务失信名录，予以公告并向社会信用平台推送，其所代理的涉税业务，税务机关不予受理；</w:t>
            </w:r>
          </w:p>
          <w:p w:rsidR="007B601F" w:rsidRPr="0067376C" w:rsidRDefault="007B601F" w:rsidP="00D51491">
            <w:pPr>
              <w:widowControl/>
              <w:jc w:val="left"/>
              <w:textAlignment w:val="center"/>
              <w:rPr>
                <w:rStyle w:val="font61"/>
                <w:rFonts w:hint="default"/>
                <w:color w:val="auto"/>
              </w:rPr>
            </w:pPr>
            <w:r w:rsidRPr="0067376C">
              <w:rPr>
                <w:rFonts w:ascii="宋体" w:hAnsi="宋体" w:cs="宋体" w:hint="eastAsia"/>
                <w:kern w:val="0"/>
                <w:sz w:val="24"/>
              </w:rPr>
              <w:t>2.</w:t>
            </w:r>
            <w:r w:rsidRPr="0067376C">
              <w:rPr>
                <w:rStyle w:val="font61"/>
                <w:rFonts w:hint="default"/>
                <w:color w:val="auto"/>
              </w:rPr>
              <w:t>涉税专业服务机构及其涉税服务人员存在《涉税专业服务监管办法（试行）》第十五条规定的执业违规行为的，由税务机关列为重点监管对象，降低信用等级或纳入信用记录，暂停受理所代理的涉税业务（暂停时间不超过六个月）；情节较重的，由税务机关纳入涉税服务失信名录，予以公告并向社会信用平台推送，其所代理的涉税业务，税务机关不予受理；情节严重的，其中，税务师事务所由省税务机关宣布《税务师事务所行政登记证书》无效，提请市场监管部门吊销其营业执照，提请全国税务师行业协会取消税务师职业资格证书登记、收回其职业资格证书并向社会公告，其他涉税服务机构及其从事涉税服务人员由税务机关提请其他行业主管部门及行业协会予以相应处理。</w:t>
            </w:r>
          </w:p>
          <w:p w:rsidR="007B601F" w:rsidRPr="0067376C" w:rsidRDefault="007B601F" w:rsidP="00D51491">
            <w:pPr>
              <w:widowControl/>
              <w:jc w:val="left"/>
              <w:textAlignment w:val="center"/>
              <w:rPr>
                <w:rStyle w:val="font61"/>
                <w:rFonts w:hint="default"/>
                <w:color w:val="auto"/>
              </w:rPr>
            </w:pPr>
            <w:r w:rsidRPr="0067376C">
              <w:rPr>
                <w:rStyle w:val="font61"/>
                <w:rFonts w:hint="default"/>
                <w:color w:val="auto"/>
              </w:rPr>
              <w:t>三、部门间职责衔接</w:t>
            </w:r>
          </w:p>
          <w:p w:rsidR="007B601F" w:rsidRPr="0067376C" w:rsidRDefault="007B601F" w:rsidP="00D51491">
            <w:pPr>
              <w:widowControl/>
              <w:jc w:val="left"/>
              <w:textAlignment w:val="center"/>
              <w:rPr>
                <w:rStyle w:val="font61"/>
                <w:rFonts w:hint="default"/>
                <w:color w:val="auto"/>
              </w:rPr>
            </w:pPr>
            <w:r w:rsidRPr="0067376C">
              <w:rPr>
                <w:rStyle w:val="font61"/>
                <w:rFonts w:hint="default"/>
                <w:color w:val="auto"/>
              </w:rPr>
              <w:t>税务机关应当加强对税务师行业协会的监督指导，与其他相关行业协会建立工作联系制度。税务机关可以委托行业协会对涉税专业服务机构从事涉税专业服务的执业质量进行评价。</w:t>
            </w:r>
          </w:p>
          <w:p w:rsidR="007B601F" w:rsidRPr="0067376C" w:rsidRDefault="007B601F" w:rsidP="00D51491">
            <w:pPr>
              <w:widowControl/>
              <w:jc w:val="left"/>
              <w:textAlignment w:val="center"/>
              <w:rPr>
                <w:rFonts w:ascii="宋体" w:hAnsi="宋体" w:cs="宋体"/>
                <w:sz w:val="24"/>
              </w:rPr>
            </w:pPr>
          </w:p>
        </w:tc>
        <w:tc>
          <w:tcPr>
            <w:tcW w:w="468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1.在履行职务过程中侵害公民、法人或者其他组织合法权益的；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2.法律、行政法规等规定的其他不履行或者不正确履行行政职责的情形。</w:t>
            </w:r>
          </w:p>
        </w:tc>
      </w:tr>
      <w:tr w:rsidR="007B601F" w:rsidRPr="0067376C" w:rsidTr="00D51491">
        <w:trPr>
          <w:trHeight w:val="5400"/>
        </w:trPr>
        <w:tc>
          <w:tcPr>
            <w:tcW w:w="86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8.4</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重大税务案件审理</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rPr>
                <w:rFonts w:ascii="宋体" w:hAnsi="宋体" w:cs="宋体"/>
                <w:sz w:val="24"/>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1.《中华人民共和国行政处罚法》第三十八条第二款。</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2.《重大税务案件审理办法》（国家税务总局令第34号公布）。</w:t>
            </w:r>
          </w:p>
        </w:tc>
        <w:tc>
          <w:tcPr>
            <w:tcW w:w="1106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1.税务机关应当通过官方网站、办税服务场所等渠道公开重大税务案件审理主体、范围、依据、程序、流程图等；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2.省以下各级税务局设立重大税务案件审理委员会，负责重大税务案件的审理，拟定本机关审理委员会工作规程、议事规则等制度，审理重大税务案件，指导监督下级税务局重大税务案件审理工作；</w:t>
            </w:r>
          </w:p>
          <w:p w:rsidR="007B601F" w:rsidRPr="0067376C" w:rsidRDefault="007B601F" w:rsidP="00D51491">
            <w:pPr>
              <w:widowControl/>
              <w:jc w:val="left"/>
              <w:textAlignment w:val="center"/>
              <w:rPr>
                <w:rStyle w:val="font61"/>
                <w:rFonts w:hint="default"/>
                <w:color w:val="auto"/>
              </w:rPr>
            </w:pPr>
            <w:r w:rsidRPr="0067376C">
              <w:rPr>
                <w:rFonts w:ascii="宋体" w:hAnsi="宋体" w:cs="宋体" w:hint="eastAsia"/>
                <w:kern w:val="0"/>
                <w:sz w:val="24"/>
              </w:rPr>
              <w:t>3.</w:t>
            </w:r>
            <w:r w:rsidRPr="0067376C">
              <w:rPr>
                <w:rStyle w:val="font61"/>
                <w:rFonts w:hint="default"/>
                <w:color w:val="auto"/>
              </w:rPr>
              <w:t>重大税务案件审理采取书面审理和会议审理相结合的方式。所有案件均需经过书面审理，书面审理一致的，由审理委员会办公室起草审理意见书，报审理委员会主任批准。书面审理存在较大分歧的，提请审理委员会会议审理，审理委员会办公室根据会议审理情况制作审理纪要和审理意见书，审理纪要由审理委员会主任或其授权的副主任签发，审理意见书由审理委员会主任签发；</w:t>
            </w:r>
          </w:p>
          <w:p w:rsidR="007B601F" w:rsidRPr="0067376C" w:rsidRDefault="007B601F" w:rsidP="00D51491">
            <w:pPr>
              <w:widowControl/>
              <w:jc w:val="left"/>
              <w:textAlignment w:val="center"/>
              <w:rPr>
                <w:rStyle w:val="font61"/>
                <w:rFonts w:hint="default"/>
                <w:color w:val="auto"/>
              </w:rPr>
            </w:pPr>
            <w:r w:rsidRPr="0067376C">
              <w:rPr>
                <w:rStyle w:val="font61"/>
                <w:rFonts w:hint="default"/>
                <w:color w:val="auto"/>
              </w:rPr>
              <w:t>4.稽查局应当按照重大税务案件审理意见书制作税务处理处罚决定等相关文书，加盖稽查局印章后送达执行。</w:t>
            </w:r>
          </w:p>
          <w:p w:rsidR="007B601F" w:rsidRPr="0067376C" w:rsidRDefault="007B601F" w:rsidP="00D51491">
            <w:pPr>
              <w:widowControl/>
              <w:jc w:val="left"/>
              <w:textAlignment w:val="center"/>
              <w:rPr>
                <w:rStyle w:val="font61"/>
                <w:rFonts w:hint="default"/>
                <w:color w:val="auto"/>
              </w:rPr>
            </w:pPr>
            <w:r w:rsidRPr="0067376C">
              <w:rPr>
                <w:rStyle w:val="font61"/>
                <w:rFonts w:hint="default"/>
                <w:color w:val="auto"/>
              </w:rPr>
              <w:t>二、事中事后监管措施</w:t>
            </w:r>
          </w:p>
          <w:p w:rsidR="007B601F" w:rsidRPr="0067376C" w:rsidRDefault="007B601F" w:rsidP="00D51491">
            <w:pPr>
              <w:widowControl/>
              <w:jc w:val="left"/>
              <w:textAlignment w:val="center"/>
              <w:rPr>
                <w:rFonts w:ascii="宋体" w:hAnsi="宋体" w:cs="宋体"/>
                <w:sz w:val="24"/>
              </w:rPr>
            </w:pPr>
            <w:r w:rsidRPr="0067376C">
              <w:rPr>
                <w:rStyle w:val="font61"/>
                <w:rFonts w:hint="default"/>
                <w:color w:val="auto"/>
              </w:rPr>
              <w:t>税务机关应当加强对重大税务案件审理意见执行情况的监督，各级税务局督察内审部门应当加强对重大税务案件审理工作的监督。</w:t>
            </w:r>
          </w:p>
          <w:p w:rsidR="007B601F" w:rsidRPr="0067376C" w:rsidRDefault="007B601F" w:rsidP="00D51491">
            <w:pPr>
              <w:widowControl/>
              <w:jc w:val="left"/>
              <w:textAlignment w:val="center"/>
              <w:rPr>
                <w:rFonts w:ascii="宋体" w:hAnsi="宋体" w:cs="宋体"/>
                <w:sz w:val="24"/>
              </w:rPr>
            </w:pPr>
          </w:p>
        </w:tc>
        <w:tc>
          <w:tcPr>
            <w:tcW w:w="468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1.在履行职务过程中侵害公民、法人或者其他组织合法权益的；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2.法律、行政法规等规定的其他不履行或者不正确履行行政职责的情形。</w:t>
            </w:r>
          </w:p>
        </w:tc>
      </w:tr>
      <w:tr w:rsidR="007B601F" w:rsidRPr="0067376C" w:rsidTr="00D51491">
        <w:trPr>
          <w:trHeight w:val="6017"/>
        </w:trPr>
        <w:tc>
          <w:tcPr>
            <w:tcW w:w="86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t>8.5</w:t>
            </w: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r w:rsidRPr="0067376C">
              <w:rPr>
                <w:rFonts w:ascii="宋体" w:hAnsi="宋体" w:cs="宋体" w:hint="eastAsia"/>
                <w:kern w:val="0"/>
                <w:sz w:val="24"/>
              </w:rPr>
              <w:t>8.5</w:t>
            </w: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p w:rsidR="007B601F" w:rsidRPr="0067376C" w:rsidRDefault="007B601F" w:rsidP="00D51491">
            <w:pPr>
              <w:widowControl/>
              <w:jc w:val="center"/>
              <w:textAlignment w:val="center"/>
              <w:rPr>
                <w:rFonts w:ascii="宋体" w:hAnsi="宋体" w:cs="宋体"/>
                <w:kern w:val="0"/>
                <w:sz w:val="24"/>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税务登记</w:t>
            </w: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税务登记</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rPr>
                <w:rFonts w:ascii="宋体" w:hAnsi="宋体" w:cs="宋体"/>
                <w:sz w:val="24"/>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1.《中华人民共和国税收征收管理法》第十五条第一款、第三款，第十六条。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2.《税务登记管理办法》（国家税务总局令第7号公布，国家税务总局令第36号、第44号、第48号修改）第三条。</w:t>
            </w:r>
          </w:p>
        </w:tc>
        <w:tc>
          <w:tcPr>
            <w:tcW w:w="1106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税务机关应当通过官方网站、办税服务场所等渠道公开税务登记的主体、权限、依据、程序、报送资料、救济渠道、服务指南、流程图等。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（一）设立税务登记</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1.税务机关应当受理未实行“多证合一”登记模式的纳税人税务登记申报，按规定发放税务登记证件；</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（二）扣缴税款登记</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（三）变更税务登记</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（四）停复业登记</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lastRenderedPageBreak/>
              <w:t>2.税务机关应当受理个体工商户复业申报，返还税务登记证件（已实行“多证合一”的纳税人除外）、发票领用簿及停业前领用的发票，办理复业登记。</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（五）跨区域涉税事项报验管理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1.机构所在地的税务机关应当接收纳税人填报的《跨区域涉税事项报告表》；</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3.纳税人跨区域经营合同延期的，经营地或机构所在地的税务机关应当为其办理报验管理有效期限延期手续；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4.机构所在地和经营地的税务机关之间应当传递、实时共享跨区域报验管理事项的报告、报验、延期、反馈等信息。</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（六）税务注销</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3.对向市场监管部门申请一般注销的纳税人，按规定出具清税文书。其中，对符合“承诺制”容缺办理条件的纳税人，即时出具清税文书；</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1.税务机关应当加强税务登记管理，可以采取实地调查、上门验证等方法；</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税务机关应当将税务登记相关信息推送到信息共享交换平台。</w:t>
            </w:r>
          </w:p>
          <w:p w:rsidR="007B601F" w:rsidRPr="0067376C" w:rsidRDefault="007B601F" w:rsidP="00D51491">
            <w:pPr>
              <w:widowControl/>
              <w:jc w:val="left"/>
              <w:textAlignment w:val="center"/>
              <w:rPr>
                <w:rFonts w:ascii="宋体" w:hAnsi="宋体" w:cs="宋体"/>
                <w:sz w:val="24"/>
              </w:rPr>
            </w:pPr>
          </w:p>
        </w:tc>
        <w:tc>
          <w:tcPr>
            <w:tcW w:w="468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lastRenderedPageBreak/>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1.税务人员徇私舞弊或者玩忽职守，违反规定为纳税人办理税务登记的；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4.未按照规定为纳税人、扣缴义务人保密的；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5946"/>
        </w:trPr>
        <w:tc>
          <w:tcPr>
            <w:tcW w:w="86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8.6</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增值税一般纳税人资格登记（转登记）</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rPr>
                <w:rFonts w:ascii="宋体" w:hAnsi="宋体" w:cs="宋体"/>
                <w:sz w:val="24"/>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1.《中华人民共和国增值税暂行条例》第十三条。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2.《增值税一般纳税人登记管理办法》（国家税务总局令第43号公布）。</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3.《财政部 税务总局关于统一增值税小规模纳税人标准的通知》（财税〔2018〕33号）。</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w:t>
            </w:r>
            <w:r w:rsidRPr="0067376C">
              <w:rPr>
                <w:rFonts w:hint="eastAsia"/>
              </w:rPr>
              <w:t xml:space="preserve"> </w:t>
            </w:r>
            <w:r w:rsidRPr="0067376C">
              <w:rPr>
                <w:rFonts w:ascii="宋体" w:hAnsi="宋体" w:cs="宋体" w:hint="eastAsia"/>
                <w:kern w:val="0"/>
                <w:sz w:val="24"/>
              </w:rPr>
              <w:t>《国家税务总局关于明确二手车经销等若干增值税征管问题的公告》（国家税务总局公告2020年第9号）第六条。</w:t>
            </w:r>
          </w:p>
        </w:tc>
        <w:tc>
          <w:tcPr>
            <w:tcW w:w="1106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2.纳税人申报办理一般纳税人登记信息与税务登记信息一致的，主管税务机关应当当场登记；不一致或者不符合填列要求的，当场告知需要补正的内容；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4.税务机关应当按照符合条件的增值税一般纳税人的要求，为其办理转登记为小规模纳税人。</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税务机关应当加强对税收风险的管理。对税收遵从度低的一般纳税人，主管税务机关可以实行纳税辅导期管理。</w:t>
            </w:r>
          </w:p>
        </w:tc>
        <w:tc>
          <w:tcPr>
            <w:tcW w:w="468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6300"/>
        </w:trPr>
        <w:tc>
          <w:tcPr>
            <w:tcW w:w="86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8.7</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代开发票</w:t>
            </w:r>
          </w:p>
        </w:tc>
        <w:tc>
          <w:tcPr>
            <w:tcW w:w="55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rPr>
                <w:rFonts w:ascii="宋体" w:hAnsi="宋体" w:cs="宋体"/>
                <w:sz w:val="24"/>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1.《中华人民共和国发票管理办法》第十六条。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2.《财政部 国家税务总局关于全面推开营业税改征增值税试点的通知》（财税〔2016〕36号）附件1第五十四条。</w:t>
            </w:r>
          </w:p>
        </w:tc>
        <w:tc>
          <w:tcPr>
            <w:tcW w:w="1106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1.税务机关应当通过官方网站、办税服务场所等渠道公开代开发票的主体、权限、依据、程序、报送资料、救济渠道、服务指南、流程图等；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3.税务机关应当与受托代开发票的单位签订协议，明确代开发票的种类、对象、内容和相关责任等内容；</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5.选择自行开具增值税专用发票的小规模纳税人，税务机关不再为其代开增值税专用发票。</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2.非法代开发票的，依照有关规定处罚。</w:t>
            </w:r>
          </w:p>
        </w:tc>
        <w:tc>
          <w:tcPr>
            <w:tcW w:w="468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1.利用职权之便，故意刁难使用发票的单位和个人，或者有违反发票管理法规行为的；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4599"/>
        </w:trPr>
        <w:tc>
          <w:tcPr>
            <w:tcW w:w="86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8.8</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通知出入境管理机关阻止欠税人出境</w:t>
            </w:r>
          </w:p>
        </w:tc>
        <w:tc>
          <w:tcPr>
            <w:tcW w:w="5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1.《中华人民共和国税收征收管理法》第四十四条。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2.《中华人民共和国税收征收管理法实施细则》第七十四条。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3.《阻止欠税人出境实施办法》（国税发〔1996〕215号)第三条。</w:t>
            </w:r>
          </w:p>
        </w:tc>
        <w:tc>
          <w:tcPr>
            <w:tcW w:w="1106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1.税务机关应当通过官方网站、办税服务场所等渠道公开阻止欠税人出境的主体、权限、依据、程序、救济渠道、流程图等；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2.阻止欠税人出境由县级（含）以上税务机关申请，报省税务机关审核批准，由审批机关填写《边控对象通知书》，函请同级出入境管理机关办理边控手续；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3.税务机关应当将阻止出境决定书送达欠税人，告知其阻止出境的理由、依据以及申请行政复议或者提起行政诉讼的途径和期限。</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1.需要延长布控期限的，税务机关应当及时办理续控手续；</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2.在对欠税人进行控制期间，税务机关应采取措施，尽快使欠税人完税。</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因税收违法行为移送法院审理的当事人由法院依照法律规定处理。</w:t>
            </w:r>
          </w:p>
        </w:tc>
        <w:tc>
          <w:tcPr>
            <w:tcW w:w="468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1.利用职务上的便利，收受或者索取纳税人财物或者谋取其他不正当利益的；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4.未按照规定为纳税人、扣缴义务人、检举人保密的；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5.法律、行政法规等规定的其他不履行或者不正确履行行政职责的情形。</w:t>
            </w:r>
          </w:p>
        </w:tc>
      </w:tr>
      <w:tr w:rsidR="007B601F" w:rsidRPr="0067376C" w:rsidTr="00D51491">
        <w:trPr>
          <w:trHeight w:val="6000"/>
        </w:trPr>
        <w:tc>
          <w:tcPr>
            <w:tcW w:w="86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t>8.9</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收缴或停供发票</w:t>
            </w:r>
          </w:p>
        </w:tc>
        <w:tc>
          <w:tcPr>
            <w:tcW w:w="55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jc w:val="left"/>
              <w:rPr>
                <w:rFonts w:ascii="宋体" w:hAnsi="宋体" w:cs="宋体"/>
                <w:sz w:val="24"/>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1.《中华人民共和国税收征收管理法》第七十二条</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w:t>
            </w:r>
            <w:r w:rsidRPr="0067376C">
              <w:rPr>
                <w:rFonts w:hint="eastAsia"/>
              </w:rPr>
              <w:t xml:space="preserve"> </w:t>
            </w:r>
            <w:r w:rsidRPr="0067376C">
              <w:rPr>
                <w:rFonts w:ascii="宋体" w:hAnsi="宋体" w:cs="宋体" w:hint="eastAsia"/>
                <w:kern w:val="0"/>
                <w:sz w:val="24"/>
              </w:rPr>
              <w:t>《国家税务总局关于税收征管若干事项的公告》国家税务总局公告2019年第48号。</w:t>
            </w:r>
          </w:p>
          <w:p w:rsidR="007B601F" w:rsidRPr="0067376C" w:rsidRDefault="007B601F" w:rsidP="00D51491">
            <w:pPr>
              <w:widowControl/>
              <w:jc w:val="left"/>
              <w:textAlignment w:val="center"/>
              <w:rPr>
                <w:rFonts w:ascii="宋体" w:hAnsi="宋体" w:cs="宋体"/>
                <w:sz w:val="24"/>
              </w:rPr>
            </w:pPr>
          </w:p>
        </w:tc>
        <w:tc>
          <w:tcPr>
            <w:tcW w:w="1106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1.税务机关应当通过官方网站、办税服务场所等渠道公开收缴或停供发票的主体、权限、依据、程序、救济渠道、流程图等；</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7B601F" w:rsidRPr="0067376C" w:rsidRDefault="007B601F" w:rsidP="00D51491">
            <w:pPr>
              <w:widowControl/>
              <w:jc w:val="left"/>
              <w:textAlignment w:val="center"/>
              <w:rPr>
                <w:rFonts w:ascii="宋体" w:hAnsi="宋体" w:cs="宋体"/>
                <w:kern w:val="0"/>
                <w:sz w:val="24"/>
              </w:rPr>
            </w:pPr>
          </w:p>
        </w:tc>
        <w:tc>
          <w:tcPr>
            <w:tcW w:w="468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1.利用职权之便，故意刁难印制、使用发票的单位和个人，或者有违反发票管理法规行为的；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2.利用职务上的便利，收受或者索取纳税人、扣缴义务人财物或者谋取其他不正当利益的；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3.徇私舞弊或者玩忽职守，不征或者少征应征税款，致使国家税收遭受重大损失的；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4.滥用职权，故意刁难纳税人、扣缴义务人的；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5.未按照规定为纳税人、扣缴义务人保密的；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6.法律、行政法规等规定的其他不履行或者不正确履行行政职责的情形。</w:t>
            </w:r>
          </w:p>
        </w:tc>
      </w:tr>
      <w:tr w:rsidR="007B601F" w:rsidRPr="0067376C" w:rsidTr="00D51491">
        <w:trPr>
          <w:trHeight w:val="6000"/>
        </w:trPr>
        <w:tc>
          <w:tcPr>
            <w:tcW w:w="865"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widowControl/>
              <w:jc w:val="center"/>
              <w:textAlignment w:val="center"/>
              <w:rPr>
                <w:rFonts w:ascii="宋体" w:hAnsi="宋体" w:cs="宋体"/>
                <w:sz w:val="24"/>
              </w:rPr>
            </w:pPr>
            <w:r w:rsidRPr="0067376C">
              <w:rPr>
                <w:rFonts w:ascii="宋体" w:hAnsi="宋体" w:cs="宋体" w:hint="eastAsia"/>
                <w:kern w:val="0"/>
                <w:sz w:val="24"/>
              </w:rPr>
              <w:lastRenderedPageBreak/>
              <w:t>8.10</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税收违法行为检举管理</w:t>
            </w:r>
          </w:p>
        </w:tc>
        <w:tc>
          <w:tcPr>
            <w:tcW w:w="55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7B601F" w:rsidRPr="0067376C" w:rsidRDefault="007B601F" w:rsidP="00D51491">
            <w:pPr>
              <w:rPr>
                <w:rFonts w:ascii="宋体" w:hAnsi="宋体" w:cs="宋体"/>
                <w:sz w:val="24"/>
              </w:rPr>
            </w:pPr>
          </w:p>
        </w:tc>
        <w:tc>
          <w:tcPr>
            <w:tcW w:w="237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1.《中华人民共和国税收征收管理法》第十三条。</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2.《税收违法行为检举管理办法》（国家税务总局令第49号）。</w:t>
            </w:r>
          </w:p>
        </w:tc>
        <w:tc>
          <w:tcPr>
            <w:tcW w:w="1106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一、相关程序和要求</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1.税务机关应当向社会公布举报中心的电话（传真）号码、通讯地址、邮政编码、网络检举途径，设立检举接待场所和检举箱。税务机关同时通过12366纳税服务热线接收税收违法行为检举；</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检举人可以实名检举，也可以匿名检举；举报中心可以应来访的实名检举人要求出具接收回执；检举事项管辖有争议的，由争议各方本着有利于案件查处的原则协商解决；不能协商一致的，报请共同的上一级税务机关协调或者决定；已接收的检举材料原则上不予退还；</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3.检举事项受理后，应当按照规定分级分类处理。举报中心应当在检举事项受理之日起十五个工作日内完成分级分类处理，特殊情况除外；</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4.实名检举人要求答复检举事项查处结果的，检举事项查结以后，负责查处的税务机关的举报中心可以将与检举线索有关的查处结果简要告知检举人，但不得告知其检举线索以外的税收违法行为的查处情况，不得提供执法文书及有关案情资料；</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5.检举事项经查证属实，为国家挽回或者减少损失的，按照财政部和国家税务总局的有关规定对实名检举人给予相应奖励。</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6.实名检举人要求答复检举事项处理情况的，由作出处理行为的税务机关的举报中心答复。</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二、事中事后监管措施</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1.税务局稽查局对督办案件的处理结果应当认真审查。对于事实不清、处理不当的，应当通知承办机关补充调查或者重新调查，依法处理；</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2.举报中心每年度对检举案件和有关事项的数量、类别及办理情况等进行汇总分析，形成年度分析报告，并按规定报送。</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三、部门间职责衔接</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税务机关应当与公安、司法、纪检监察和信访等单位加强联系和合作。</w:t>
            </w:r>
          </w:p>
          <w:p w:rsidR="007B601F" w:rsidRPr="0067376C" w:rsidRDefault="007B601F" w:rsidP="00D51491">
            <w:pPr>
              <w:widowControl/>
              <w:jc w:val="left"/>
              <w:textAlignment w:val="center"/>
              <w:rPr>
                <w:rFonts w:ascii="宋体" w:hAnsi="宋体" w:cs="宋体"/>
                <w:sz w:val="24"/>
              </w:rPr>
            </w:pPr>
          </w:p>
        </w:tc>
        <w:tc>
          <w:tcPr>
            <w:tcW w:w="4687"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税务机关及其工作人员履行行政职责存在以下情形的，应当承担相应责任：</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1.违反规定，将检举人的检举材料或者有关情况提供给被检举人或者与案件查处无关人员的；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2.打击报复检举人的；</w:t>
            </w:r>
          </w:p>
          <w:p w:rsidR="007B601F" w:rsidRPr="0067376C" w:rsidRDefault="007B601F" w:rsidP="00D51491">
            <w:pPr>
              <w:widowControl/>
              <w:jc w:val="left"/>
              <w:textAlignment w:val="center"/>
              <w:rPr>
                <w:rFonts w:ascii="宋体" w:hAnsi="宋体" w:cs="宋体"/>
                <w:kern w:val="0"/>
                <w:sz w:val="24"/>
              </w:rPr>
            </w:pPr>
            <w:r w:rsidRPr="0067376C">
              <w:rPr>
                <w:rFonts w:ascii="宋体" w:hAnsi="宋体" w:cs="宋体" w:hint="eastAsia"/>
                <w:kern w:val="0"/>
                <w:sz w:val="24"/>
              </w:rPr>
              <w:t>3.不履行职责、玩忽职守、徇私舞弊，给检举工作造成损失的；</w:t>
            </w:r>
          </w:p>
          <w:p w:rsidR="007B601F" w:rsidRPr="0067376C" w:rsidRDefault="007B601F" w:rsidP="00D51491">
            <w:pPr>
              <w:widowControl/>
              <w:jc w:val="left"/>
              <w:textAlignment w:val="center"/>
              <w:rPr>
                <w:rFonts w:ascii="宋体" w:hAnsi="宋体" w:cs="宋体"/>
                <w:sz w:val="24"/>
              </w:rPr>
            </w:pPr>
            <w:r w:rsidRPr="0067376C">
              <w:rPr>
                <w:rFonts w:ascii="宋体" w:hAnsi="宋体" w:cs="宋体" w:hint="eastAsia"/>
                <w:kern w:val="0"/>
                <w:sz w:val="24"/>
              </w:rPr>
              <w:t>4.法律、行政法规等规定的其他不履行或者不正确履行行政职责的情形。</w:t>
            </w:r>
          </w:p>
        </w:tc>
      </w:tr>
    </w:tbl>
    <w:p w:rsidR="007B601F" w:rsidRPr="0067376C" w:rsidRDefault="007B601F" w:rsidP="007B601F">
      <w:pPr>
        <w:spacing w:line="360" w:lineRule="auto"/>
        <w:jc w:val="center"/>
        <w:rPr>
          <w:rFonts w:ascii="黑体" w:eastAsia="黑体" w:hAnsi="黑体" w:cs="宋体"/>
          <w:sz w:val="36"/>
          <w:szCs w:val="32"/>
        </w:rPr>
      </w:pPr>
    </w:p>
    <w:p w:rsidR="007B601F" w:rsidRPr="0067376C" w:rsidRDefault="007B601F" w:rsidP="007B601F">
      <w:pPr>
        <w:spacing w:line="360" w:lineRule="auto"/>
        <w:jc w:val="center"/>
        <w:rPr>
          <w:rFonts w:ascii="黑体" w:eastAsia="黑体" w:hAnsi="黑体" w:cs="宋体"/>
          <w:sz w:val="36"/>
          <w:szCs w:val="32"/>
        </w:rPr>
      </w:pPr>
    </w:p>
    <w:p w:rsidR="007B601F" w:rsidRPr="0067376C" w:rsidRDefault="007B601F" w:rsidP="007B601F">
      <w:pPr>
        <w:spacing w:line="360" w:lineRule="auto"/>
        <w:jc w:val="center"/>
        <w:rPr>
          <w:rFonts w:ascii="黑体" w:eastAsia="黑体" w:hAnsi="黑体" w:cs="宋体"/>
          <w:sz w:val="36"/>
          <w:szCs w:val="32"/>
        </w:rPr>
      </w:pPr>
    </w:p>
    <w:p w:rsidR="007B601F" w:rsidRPr="0067376C" w:rsidRDefault="007B601F" w:rsidP="007B601F">
      <w:pPr>
        <w:spacing w:line="360" w:lineRule="auto"/>
        <w:jc w:val="center"/>
        <w:rPr>
          <w:rFonts w:ascii="黑体" w:eastAsia="黑体" w:hAnsi="黑体" w:cs="宋体"/>
          <w:sz w:val="36"/>
          <w:szCs w:val="32"/>
        </w:rPr>
      </w:pPr>
    </w:p>
    <w:p w:rsidR="007B601F" w:rsidRPr="0067376C" w:rsidRDefault="007B601F" w:rsidP="007B601F">
      <w:pPr>
        <w:spacing w:line="360" w:lineRule="auto"/>
        <w:jc w:val="center"/>
        <w:rPr>
          <w:rFonts w:ascii="黑体" w:eastAsia="黑体" w:hAnsi="黑体" w:cs="宋体"/>
          <w:sz w:val="36"/>
          <w:szCs w:val="32"/>
        </w:rPr>
      </w:pPr>
    </w:p>
    <w:p w:rsidR="007B601F" w:rsidRPr="0067376C" w:rsidRDefault="007B601F" w:rsidP="007B601F">
      <w:pPr>
        <w:spacing w:line="360" w:lineRule="auto"/>
        <w:jc w:val="center"/>
        <w:rPr>
          <w:rFonts w:ascii="黑体" w:eastAsia="黑体" w:hAnsi="黑体" w:cs="宋体"/>
          <w:sz w:val="36"/>
          <w:szCs w:val="32"/>
        </w:rPr>
      </w:pPr>
    </w:p>
    <w:p w:rsidR="007B601F" w:rsidRPr="0067376C" w:rsidRDefault="007B601F" w:rsidP="007B601F">
      <w:pPr>
        <w:spacing w:line="360" w:lineRule="auto"/>
        <w:jc w:val="center"/>
        <w:rPr>
          <w:rFonts w:ascii="黑体" w:eastAsia="黑体" w:hAnsi="黑体" w:cs="宋体"/>
          <w:sz w:val="36"/>
          <w:szCs w:val="32"/>
        </w:rPr>
      </w:pPr>
    </w:p>
    <w:p w:rsidR="007B601F" w:rsidRPr="0067376C" w:rsidRDefault="007B601F" w:rsidP="007B601F">
      <w:pPr>
        <w:spacing w:line="360" w:lineRule="auto"/>
        <w:jc w:val="center"/>
        <w:rPr>
          <w:rFonts w:ascii="黑体" w:eastAsia="黑体" w:hAnsi="黑体" w:cs="宋体"/>
          <w:sz w:val="36"/>
          <w:szCs w:val="32"/>
        </w:rPr>
      </w:pPr>
    </w:p>
    <w:p w:rsidR="007B601F" w:rsidRPr="0067376C" w:rsidRDefault="007B601F" w:rsidP="007B601F">
      <w:pPr>
        <w:spacing w:line="360" w:lineRule="auto"/>
        <w:jc w:val="center"/>
        <w:rPr>
          <w:rFonts w:ascii="黑体" w:eastAsia="黑体" w:hAnsi="黑体" w:cs="宋体"/>
          <w:sz w:val="36"/>
          <w:szCs w:val="32"/>
        </w:rPr>
      </w:pPr>
      <w:r w:rsidRPr="0067376C">
        <w:rPr>
          <w:rFonts w:ascii="黑体" w:eastAsia="黑体" w:hAnsi="黑体" w:cs="宋体" w:hint="eastAsia"/>
          <w:sz w:val="36"/>
          <w:szCs w:val="32"/>
        </w:rPr>
        <w:lastRenderedPageBreak/>
        <w:t>三、附  则</w:t>
      </w:r>
    </w:p>
    <w:p w:rsidR="007B601F" w:rsidRPr="0067376C" w:rsidRDefault="007B601F" w:rsidP="007B601F">
      <w:pPr>
        <w:spacing w:line="360" w:lineRule="auto"/>
        <w:jc w:val="center"/>
        <w:rPr>
          <w:rFonts w:ascii="黑体" w:eastAsia="黑体" w:hAnsi="黑体" w:cs="宋体"/>
          <w:sz w:val="36"/>
          <w:szCs w:val="32"/>
        </w:rPr>
      </w:pPr>
    </w:p>
    <w:p w:rsidR="007B601F" w:rsidRPr="0067376C" w:rsidRDefault="007B601F" w:rsidP="007B601F">
      <w:pPr>
        <w:spacing w:line="360" w:lineRule="auto"/>
        <w:ind w:firstLineChars="200" w:firstLine="640"/>
        <w:rPr>
          <w:rFonts w:ascii="仿宋_GB2312" w:eastAsia="仿宋_GB2312" w:hAnsi="宋体" w:cs="宋体"/>
          <w:sz w:val="32"/>
          <w:szCs w:val="32"/>
        </w:rPr>
      </w:pPr>
      <w:r w:rsidRPr="0067376C">
        <w:rPr>
          <w:rFonts w:ascii="仿宋_GB2312" w:eastAsia="仿宋_GB2312" w:hAnsi="宋体" w:cs="宋体" w:hint="eastAsia"/>
          <w:sz w:val="32"/>
          <w:szCs w:val="32"/>
        </w:rPr>
        <w:t>（一）总则规定的盘州市税务局应当承担的主要职责，未列入权责事项表的，盘州市税务局应根据法律法规、税务部门规章、“三定”规定和党中央、国务院有关部署，全面正确履行相关职责。</w:t>
      </w:r>
    </w:p>
    <w:p w:rsidR="007B601F" w:rsidRPr="0067376C" w:rsidRDefault="007B601F" w:rsidP="007B601F">
      <w:pPr>
        <w:spacing w:line="360" w:lineRule="auto"/>
        <w:ind w:firstLineChars="200" w:firstLine="640"/>
        <w:rPr>
          <w:rFonts w:ascii="仿宋_GB2312" w:eastAsia="仿宋_GB2312" w:hAnsi="宋体" w:cs="宋体"/>
          <w:sz w:val="32"/>
          <w:szCs w:val="32"/>
        </w:rPr>
      </w:pPr>
      <w:r w:rsidRPr="0067376C">
        <w:rPr>
          <w:rFonts w:ascii="仿宋_GB2312" w:eastAsia="仿宋_GB2312" w:hAnsi="宋体" w:cs="宋体" w:hint="eastAsia"/>
          <w:sz w:val="32"/>
          <w:szCs w:val="32"/>
        </w:rPr>
        <w:t>（二）未按权责事项表正确履职并产生追责情形的，由相关部门按照党的纪律和国家法律法规进行处理。</w:t>
      </w:r>
    </w:p>
    <w:p w:rsidR="007B601F" w:rsidRPr="0067376C" w:rsidRDefault="007B601F" w:rsidP="007B601F">
      <w:pPr>
        <w:spacing w:line="360" w:lineRule="auto"/>
        <w:ind w:firstLineChars="200" w:firstLine="640"/>
        <w:rPr>
          <w:rFonts w:ascii="仿宋_GB2312" w:eastAsia="仿宋_GB2312" w:hAnsi="宋体" w:cs="宋体"/>
          <w:sz w:val="32"/>
          <w:szCs w:val="32"/>
        </w:rPr>
      </w:pPr>
      <w:r w:rsidRPr="0067376C">
        <w:rPr>
          <w:rFonts w:ascii="仿宋_GB2312" w:eastAsia="仿宋_GB2312" w:hAnsi="宋体" w:cs="宋体" w:hint="eastAsia"/>
          <w:sz w:val="32"/>
          <w:szCs w:val="32"/>
        </w:rPr>
        <w:t>（三）</w:t>
      </w:r>
      <w:bookmarkStart w:id="0" w:name="_GoBack"/>
      <w:bookmarkEnd w:id="0"/>
      <w:r w:rsidRPr="0067376C">
        <w:rPr>
          <w:rFonts w:ascii="仿宋_GB2312" w:eastAsia="仿宋_GB2312" w:hAnsi="宋体" w:cs="宋体" w:hint="eastAsia"/>
          <w:sz w:val="32"/>
          <w:szCs w:val="32"/>
        </w:rPr>
        <w:t>根据立法变化、机构和职能调整等情况，由盘州市税务局按规定程序相应调整更新权责清单。</w:t>
      </w:r>
    </w:p>
    <w:p w:rsidR="007B601F" w:rsidRPr="0067376C" w:rsidRDefault="007B601F" w:rsidP="007B601F">
      <w:pPr>
        <w:spacing w:line="360" w:lineRule="auto"/>
        <w:ind w:firstLineChars="200" w:firstLine="640"/>
        <w:rPr>
          <w:rFonts w:ascii="仿宋_GB2312" w:eastAsia="仿宋_GB2312" w:hAnsi="宋体" w:cs="宋体"/>
          <w:sz w:val="32"/>
          <w:szCs w:val="32"/>
        </w:rPr>
      </w:pPr>
    </w:p>
    <w:p w:rsidR="007B601F" w:rsidRPr="0067376C" w:rsidRDefault="007B601F" w:rsidP="007B601F">
      <w:pPr>
        <w:spacing w:line="360" w:lineRule="auto"/>
        <w:ind w:firstLineChars="200" w:firstLine="640"/>
        <w:rPr>
          <w:rFonts w:ascii="仿宋_GB2312" w:eastAsia="仿宋_GB2312" w:hAnsi="宋体" w:cs="宋体"/>
          <w:sz w:val="32"/>
          <w:szCs w:val="32"/>
        </w:rPr>
      </w:pPr>
      <w:r w:rsidRPr="0067376C">
        <w:rPr>
          <w:rFonts w:ascii="仿宋_GB2312" w:eastAsia="仿宋_GB2312" w:hAnsi="宋体" w:cs="宋体" w:hint="eastAsia"/>
          <w:sz w:val="32"/>
          <w:szCs w:val="32"/>
        </w:rPr>
        <w:t>附注：公布《国家税务总局盘州市税务局权力和责任清单》，旨在听取社会意见，接受社会监督（监督电话：0858-3637029；邮箱：pzgstangli@163.com）</w:t>
      </w:r>
    </w:p>
    <w:p w:rsidR="007B601F" w:rsidRPr="00A575A4" w:rsidRDefault="007B601F" w:rsidP="007B601F"/>
    <w:p w:rsidR="00E03EC1" w:rsidRPr="007B601F" w:rsidRDefault="00E03EC1"/>
    <w:sectPr w:rsidR="00E03EC1" w:rsidRPr="007B601F" w:rsidSect="007B601F">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03B" w:rsidRDefault="00BA003B">
      <w:r>
        <w:separator/>
      </w:r>
    </w:p>
  </w:endnote>
  <w:endnote w:type="continuationSeparator" w:id="0">
    <w:p w:rsidR="00BA003B" w:rsidRDefault="00BA0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002" w:rsidRDefault="007B601F">
    <w:pPr>
      <w:pStyle w:val="a4"/>
      <w:jc w:val="center"/>
    </w:pPr>
    <w:r>
      <w:fldChar w:fldCharType="begin"/>
    </w:r>
    <w:r>
      <w:instrText>PAGE   \* MERGEFORMAT</w:instrText>
    </w:r>
    <w:r>
      <w:fldChar w:fldCharType="separate"/>
    </w:r>
    <w:r w:rsidR="005E636D" w:rsidRPr="005E636D">
      <w:rPr>
        <w:noProof/>
        <w:lang w:val="zh-CN"/>
      </w:rPr>
      <w:t>114</w:t>
    </w:r>
    <w:r>
      <w:fldChar w:fldCharType="end"/>
    </w:r>
  </w:p>
  <w:p w:rsidR="00884002" w:rsidRDefault="00BA00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03B" w:rsidRDefault="00BA003B">
      <w:r>
        <w:separator/>
      </w:r>
    </w:p>
  </w:footnote>
  <w:footnote w:type="continuationSeparator" w:id="0">
    <w:p w:rsidR="00BA003B" w:rsidRDefault="00BA00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23819"/>
    <w:multiLevelType w:val="singleLevel"/>
    <w:tmpl w:val="09923819"/>
    <w:lvl w:ilvl="0">
      <w:start w:val="4"/>
      <w:numFmt w:val="chineseCounting"/>
      <w:suff w:val="nothing"/>
      <w:lvlText w:val="（%1）"/>
      <w:lvlJc w:val="left"/>
      <w:rPr>
        <w:rFonts w:hint="eastAsia"/>
      </w:rPr>
    </w:lvl>
  </w:abstractNum>
  <w:abstractNum w:abstractNumId="1">
    <w:nsid w:val="46AECC22"/>
    <w:multiLevelType w:val="singleLevel"/>
    <w:tmpl w:val="46AECC22"/>
    <w:lvl w:ilvl="0">
      <w:start w:val="5"/>
      <w:numFmt w:val="chineseCounting"/>
      <w:suff w:val="nothing"/>
      <w:lvlText w:val="(%1）"/>
      <w:lvlJc w:val="left"/>
      <w:rPr>
        <w:rFonts w:hint="eastAsia"/>
      </w:rPr>
    </w:lvl>
  </w:abstractNum>
  <w:abstractNum w:abstractNumId="2">
    <w:nsid w:val="5E5920A8"/>
    <w:multiLevelType w:val="singleLevel"/>
    <w:tmpl w:val="5E5920A8"/>
    <w:lvl w:ilvl="0">
      <w:start w:val="8"/>
      <w:numFmt w:val="chineseCounting"/>
      <w:suff w:val="nothing"/>
      <w:lvlText w:val="（%1）"/>
      <w:lvlJc w:val="left"/>
      <w:rPr>
        <w:rFonts w:hint="eastAsia"/>
      </w:rPr>
    </w:lvl>
  </w:abstractNum>
  <w:abstractNum w:abstractNumId="3">
    <w:nsid w:val="69DC5D7B"/>
    <w:multiLevelType w:val="singleLevel"/>
    <w:tmpl w:val="69DC5D7B"/>
    <w:lvl w:ilvl="0">
      <w:start w:val="1"/>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B601F"/>
    <w:rsid w:val="001A12C9"/>
    <w:rsid w:val="0026624B"/>
    <w:rsid w:val="00400757"/>
    <w:rsid w:val="00512B7F"/>
    <w:rsid w:val="005E636D"/>
    <w:rsid w:val="007B601F"/>
    <w:rsid w:val="00AC55F9"/>
    <w:rsid w:val="00BA003B"/>
    <w:rsid w:val="00DC5556"/>
    <w:rsid w:val="00E03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74E2C8-5D40-4C1E-9F97-821A44E02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601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rsid w:val="007B601F"/>
    <w:rPr>
      <w:rFonts w:ascii="宋体" w:eastAsia="宋体" w:hAnsi="宋体" w:cs="宋体" w:hint="eastAsia"/>
      <w:strike/>
      <w:color w:val="000000"/>
      <w:sz w:val="24"/>
      <w:szCs w:val="24"/>
    </w:rPr>
  </w:style>
  <w:style w:type="character" w:customStyle="1" w:styleId="font21">
    <w:name w:val="font21"/>
    <w:qFormat/>
    <w:rsid w:val="007B601F"/>
    <w:rPr>
      <w:rFonts w:ascii="宋体" w:eastAsia="宋体" w:hAnsi="宋体" w:cs="宋体" w:hint="eastAsia"/>
      <w:color w:val="000000"/>
      <w:sz w:val="24"/>
      <w:szCs w:val="24"/>
      <w:u w:val="none"/>
    </w:rPr>
  </w:style>
  <w:style w:type="character" w:customStyle="1" w:styleId="font01">
    <w:name w:val="font01"/>
    <w:qFormat/>
    <w:rsid w:val="007B601F"/>
    <w:rPr>
      <w:rFonts w:ascii="宋体" w:eastAsia="宋体" w:hAnsi="宋体" w:cs="宋体" w:hint="eastAsia"/>
      <w:color w:val="FF0000"/>
      <w:sz w:val="24"/>
      <w:szCs w:val="24"/>
      <w:u w:val="none"/>
    </w:rPr>
  </w:style>
  <w:style w:type="character" w:customStyle="1" w:styleId="font61">
    <w:name w:val="font61"/>
    <w:qFormat/>
    <w:rsid w:val="007B601F"/>
    <w:rPr>
      <w:rFonts w:ascii="宋体" w:eastAsia="宋体" w:hAnsi="宋体" w:cs="宋体" w:hint="eastAsia"/>
      <w:color w:val="000000"/>
      <w:sz w:val="24"/>
      <w:szCs w:val="24"/>
      <w:u w:val="none"/>
    </w:rPr>
  </w:style>
  <w:style w:type="character" w:customStyle="1" w:styleId="Char">
    <w:name w:val="页眉 Char"/>
    <w:link w:val="a3"/>
    <w:qFormat/>
    <w:rsid w:val="007B601F"/>
    <w:rPr>
      <w:sz w:val="18"/>
      <w:szCs w:val="18"/>
    </w:rPr>
  </w:style>
  <w:style w:type="paragraph" w:styleId="a3">
    <w:name w:val="header"/>
    <w:basedOn w:val="a"/>
    <w:link w:val="Char"/>
    <w:qFormat/>
    <w:rsid w:val="007B601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7B601F"/>
    <w:rPr>
      <w:rFonts w:ascii="Calibri" w:eastAsia="宋体" w:hAnsi="Calibri" w:cs="Times New Roman"/>
      <w:sz w:val="18"/>
      <w:szCs w:val="18"/>
    </w:rPr>
  </w:style>
  <w:style w:type="paragraph" w:styleId="a4">
    <w:name w:val="footer"/>
    <w:basedOn w:val="a"/>
    <w:link w:val="Char0"/>
    <w:uiPriority w:val="99"/>
    <w:qFormat/>
    <w:rsid w:val="007B601F"/>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7B601F"/>
    <w:rPr>
      <w:rFonts w:ascii="Calibri" w:eastAsia="宋体" w:hAnsi="Calibri" w:cs="Times New Roman"/>
      <w:sz w:val="18"/>
      <w:szCs w:val="18"/>
    </w:rPr>
  </w:style>
  <w:style w:type="paragraph" w:styleId="a5">
    <w:name w:val="Balloon Text"/>
    <w:basedOn w:val="a"/>
    <w:link w:val="Char2"/>
    <w:uiPriority w:val="99"/>
    <w:semiHidden/>
    <w:unhideWhenUsed/>
    <w:rsid w:val="007B601F"/>
    <w:rPr>
      <w:sz w:val="18"/>
      <w:szCs w:val="18"/>
    </w:rPr>
  </w:style>
  <w:style w:type="character" w:customStyle="1" w:styleId="Char2">
    <w:name w:val="批注框文本 Char"/>
    <w:basedOn w:val="a0"/>
    <w:link w:val="a5"/>
    <w:uiPriority w:val="99"/>
    <w:semiHidden/>
    <w:rsid w:val="007B601F"/>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22214</Words>
  <Characters>126620</Characters>
  <Application>Microsoft Office Word</Application>
  <DocSecurity>0</DocSecurity>
  <Lines>1055</Lines>
  <Paragraphs>297</Paragraphs>
  <ScaleCrop>false</ScaleCrop>
  <Company>CHINA</Company>
  <LinksUpToDate>false</LinksUpToDate>
  <CharactersWithSpaces>148537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 丽</dc:creator>
  <cp:keywords/>
  <dc:description/>
  <cp:lastModifiedBy>陈宇霞</cp:lastModifiedBy>
  <cp:revision>4</cp:revision>
  <dcterms:created xsi:type="dcterms:W3CDTF">2020-06-30T06:57:00Z</dcterms:created>
  <dcterms:modified xsi:type="dcterms:W3CDTF">2020-07-02T04:02:00Z</dcterms:modified>
</cp:coreProperties>
</file>