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不予税务行政许可决定书</w:t>
      </w:r>
    </w:p>
    <w:p>
      <w:pPr>
        <w:spacing w:line="64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）税许不准字  第（）号</w:t>
      </w:r>
    </w:p>
    <w:p>
      <w:pPr>
        <w:spacing w:line="6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exac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  （项目名称）     </w:t>
      </w:r>
      <w:r>
        <w:rPr>
          <w:rFonts w:hint="eastAsia" w:ascii="仿宋_GB2312" w:eastAsia="仿宋_GB2312"/>
          <w:sz w:val="32"/>
        </w:rPr>
        <w:t>税务行政许可申请，本机关于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日受理。</w:t>
      </w:r>
    </w:p>
    <w:p>
      <w:pPr>
        <w:spacing w:line="640" w:lineRule="exac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经审查，你（单位）提出的税务行政许可申请</w:t>
      </w:r>
      <w:r>
        <w:rPr>
          <w:rFonts w:hint="eastAsia" w:ascii="仿宋_GB2312" w:eastAsia="仿宋_GB2312"/>
          <w:sz w:val="32"/>
          <w:u w:val="single"/>
        </w:rPr>
        <w:t xml:space="preserve">  （不予许可的依据和理由）   </w:t>
      </w:r>
      <w:r>
        <w:rPr>
          <w:rFonts w:hint="eastAsia" w:ascii="仿宋_GB2312" w:eastAsia="仿宋_GB2312"/>
          <w:sz w:val="32"/>
        </w:rPr>
        <w:t>，决定不予该项税务行政许可。</w:t>
      </w:r>
    </w:p>
    <w:p>
      <w:pPr>
        <w:spacing w:line="640" w:lineRule="exact"/>
        <w:ind w:firstLine="66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sz w:val="32"/>
        </w:rPr>
        <w:t>如你（单位）不服，请于收到本决定之日起六十日内向</w:t>
      </w:r>
      <w:r>
        <w:rPr>
          <w:rFonts w:hint="eastAsia" w:ascii="仿宋_GB2312" w:eastAsia="仿宋_GB2312"/>
          <w:sz w:val="32"/>
          <w:u w:val="single"/>
        </w:rPr>
        <w:t xml:space="preserve">    （行政复议机关名称 ）    </w:t>
      </w:r>
      <w:r>
        <w:rPr>
          <w:rFonts w:hint="eastAsia" w:ascii="仿宋_GB2312" w:eastAsia="仿宋_GB2312"/>
          <w:sz w:val="32"/>
        </w:rPr>
        <w:t>申请行政复议，</w:t>
      </w:r>
      <w:r>
        <w:rPr>
          <w:rFonts w:hint="eastAsia" w:ascii="仿宋_GB2312" w:eastAsia="仿宋_GB2312"/>
          <w:color w:val="000000"/>
          <w:sz w:val="32"/>
        </w:rPr>
        <w:t>或者在六个月内向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</w:rPr>
        <w:t>人民法院提起诉讼。</w:t>
      </w:r>
    </w:p>
    <w:p>
      <w:pPr>
        <w:spacing w:line="640" w:lineRule="exact"/>
        <w:ind w:firstLine="660"/>
        <w:rPr>
          <w:rFonts w:hint="eastAsia" w:ascii="仿宋_GB2312" w:eastAsia="仿宋_GB2312"/>
          <w:color w:val="000000"/>
          <w:sz w:val="32"/>
        </w:rPr>
      </w:pPr>
    </w:p>
    <w:p>
      <w:pPr>
        <w:spacing w:line="640" w:lineRule="exac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exac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exac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tbl>
      <w:tblPr>
        <w:tblStyle w:val="2"/>
        <w:tblpPr w:leftFromText="180" w:rightFromText="180" w:vertAnchor="text" w:horzAnchor="margin" w:tblpY="2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A3DC8"/>
    <w:rsid w:val="05D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WPS_375339998</dc:creator>
  <cp:lastModifiedBy>WPS_375339998</cp:lastModifiedBy>
  <dcterms:modified xsi:type="dcterms:W3CDTF">2019-12-04T02:05:50Z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