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税务行政许可不予受理通知书</w:t>
      </w:r>
    </w:p>
    <w:p>
      <w:pPr>
        <w:spacing w:line="640" w:lineRule="atLeas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Cs/>
          <w:sz w:val="32"/>
        </w:rPr>
        <w:t>（    ）税</w:t>
      </w:r>
      <w:r>
        <w:rPr>
          <w:rFonts w:hint="eastAsia" w:ascii="仿宋_GB2312" w:eastAsia="仿宋_GB2312"/>
          <w:sz w:val="32"/>
        </w:rPr>
        <w:t>许不予受字  第（）号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u w:val="single"/>
        </w:rPr>
        <w:t xml:space="preserve">           （申请人）：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你（单位）于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日提出的</w:t>
      </w:r>
      <w:r>
        <w:rPr>
          <w:rFonts w:hint="eastAsia" w:ascii="仿宋_GB2312" w:eastAsia="仿宋_GB2312"/>
          <w:sz w:val="32"/>
          <w:u w:val="single"/>
        </w:rPr>
        <w:t xml:space="preserve">（项目名称）               </w:t>
      </w:r>
      <w:r>
        <w:rPr>
          <w:rFonts w:hint="eastAsia" w:ascii="仿宋_GB2312" w:eastAsia="仿宋_GB2312"/>
          <w:sz w:val="32"/>
        </w:rPr>
        <w:t>税务行政许可申请收悉。</w:t>
      </w:r>
    </w:p>
    <w:p>
      <w:pPr>
        <w:spacing w:line="640" w:lineRule="atLeast"/>
        <w:ind w:firstLine="66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经审查，该事项不属于本机关职权范围，根据《中华人民共和国行政许可法》第三十二条第一款第二项的规定，决定不予受理。请你（单位）向</w:t>
      </w:r>
      <w:r>
        <w:rPr>
          <w:rFonts w:hint="eastAsia" w:ascii="仿宋_GB2312" w:eastAsia="仿宋_GB2312"/>
          <w:b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（有关行政机关）   </w:t>
      </w:r>
      <w:r>
        <w:rPr>
          <w:rFonts w:hint="eastAsia" w:ascii="仿宋_GB2312" w:eastAsia="仿宋_GB2312"/>
          <w:sz w:val="32"/>
        </w:rPr>
        <w:t>申请。</w:t>
      </w: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rPr>
          <w:rFonts w:hint="eastAsia" w:ascii="仿宋_GB2312" w:eastAsia="仿宋_GB2312"/>
          <w:sz w:val="32"/>
        </w:rPr>
      </w:pP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（    ）税务局</w:t>
      </w:r>
    </w:p>
    <w:p>
      <w:pPr>
        <w:spacing w:line="640" w:lineRule="atLeast"/>
        <w:ind w:firstLine="2339" w:firstLineChars="731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（加盖税务机关印章或许可专用章）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月  日</w:t>
      </w:r>
    </w:p>
    <w:p>
      <w:pPr>
        <w:spacing w:line="640" w:lineRule="atLeast"/>
        <w:ind w:firstLine="2339" w:firstLineChars="731"/>
        <w:jc w:val="center"/>
        <w:rPr>
          <w:rFonts w:ascii="仿宋_GB2312" w:eastAsia="仿宋_GB2312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签收栏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noWrap w:val="0"/>
            <w:vAlign w:val="top"/>
          </w:tcPr>
          <w:p>
            <w:pPr>
              <w:widowControl w:val="0"/>
              <w:spacing w:line="640" w:lineRule="atLeast"/>
              <w:ind w:firstLine="640" w:firstLineChars="20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受送达人： </w:t>
            </w:r>
            <w:r>
              <w:rPr>
                <w:rFonts w:ascii="仿宋_GB2312" w:eastAsia="仿宋_GB2312"/>
                <w:sz w:val="32"/>
              </w:rPr>
              <w:t xml:space="preserve">                   </w:t>
            </w:r>
          </w:p>
          <w:p>
            <w:pPr>
              <w:widowControl w:val="0"/>
              <w:spacing w:line="640" w:lineRule="atLeast"/>
              <w:ind w:firstLine="5120" w:firstLineChars="160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</w:t>
            </w:r>
            <w:r>
              <w:rPr>
                <w:rFonts w:ascii="仿宋_GB2312" w:eastAsia="仿宋_GB2312"/>
                <w:sz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</w:rPr>
              <w:t xml:space="preserve">月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55059"/>
    <w:rsid w:val="736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2019-12-04T02:04:00Z</dcterms:created>
  <dc:creator>WPS_375339998</dc:creator>
  <cp:lastModifiedBy>WPS_375339998</cp:lastModifiedBy>
  <dcterms:modified xsi:type="dcterms:W3CDTF">2019-12-04T02:04:41Z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