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0"/>
          <w:szCs w:val="30"/>
        </w:rPr>
      </w:pPr>
      <w:r>
        <w:rPr>
          <w:rFonts w:hint="eastAsia" w:ascii="仿宋_GB2312" w:eastAsia="仿宋_GB2312"/>
          <w:b/>
          <w:sz w:val="30"/>
          <w:szCs w:val="30"/>
        </w:rPr>
        <w:t>未按期申报抵扣增值税扣税凭证抵扣申请单</w:t>
      </w:r>
    </w:p>
    <w:tbl>
      <w:tblPr>
        <w:tblStyle w:val="2"/>
        <w:tblW w:w="8476" w:type="dxa"/>
        <w:jc w:val="center"/>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25"/>
        <w:gridCol w:w="1251"/>
        <w:gridCol w:w="2292"/>
        <w:gridCol w:w="945"/>
        <w:gridCol w:w="312"/>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纳税人名称</w:t>
            </w:r>
          </w:p>
        </w:tc>
        <w:tc>
          <w:tcPr>
            <w:tcW w:w="35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经营地址</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纳税人识别号</w:t>
            </w:r>
          </w:p>
        </w:tc>
        <w:tc>
          <w:tcPr>
            <w:tcW w:w="35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财务人员及联系电话</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468" w:type="dxa"/>
            <w:gridSpan w:val="2"/>
            <w:vMerge w:val="restart"/>
            <w:tcBorders>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未按期申报抵扣增值税扣税凭证信息</w:t>
            </w:r>
          </w:p>
        </w:tc>
        <w:tc>
          <w:tcPr>
            <w:tcW w:w="354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增值税扣税凭证类型</w:t>
            </w:r>
          </w:p>
        </w:tc>
        <w:tc>
          <w:tcPr>
            <w:tcW w:w="1257"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发票份数</w:t>
            </w:r>
          </w:p>
        </w:tc>
        <w:tc>
          <w:tcPr>
            <w:tcW w:w="2208"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468" w:type="dxa"/>
            <w:gridSpan w:val="2"/>
            <w:vMerge w:val="continue"/>
            <w:tcBorders>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354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eastAsia="仿宋_GB2312"/>
                <w:color w:val="000000"/>
                <w:sz w:val="24"/>
              </w:rPr>
              <w:t>增值税专用发票（含货物运输业增值税专用发票）</w:t>
            </w:r>
          </w:p>
        </w:tc>
        <w:tc>
          <w:tcPr>
            <w:tcW w:w="1257"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2208"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468" w:type="dxa"/>
            <w:gridSpan w:val="2"/>
            <w:vMerge w:val="continue"/>
            <w:tcBorders>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354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eastAsia="仿宋_GB2312"/>
                <w:color w:val="000000"/>
                <w:sz w:val="24"/>
              </w:rPr>
              <w:t>海关进口增值税专用缴款书</w:t>
            </w:r>
          </w:p>
        </w:tc>
        <w:tc>
          <w:tcPr>
            <w:tcW w:w="1257"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2208"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468" w:type="dxa"/>
            <w:gridSpan w:val="2"/>
            <w:vMerge w:val="continue"/>
            <w:tcBorders>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354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公路内河货物运输业统一发票</w:t>
            </w:r>
          </w:p>
        </w:tc>
        <w:tc>
          <w:tcPr>
            <w:tcW w:w="1257"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2208"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468" w:type="dxa"/>
            <w:gridSpan w:val="2"/>
            <w:vMerge w:val="continue"/>
            <w:tcBorders>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354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合计</w:t>
            </w:r>
          </w:p>
        </w:tc>
        <w:tc>
          <w:tcPr>
            <w:tcW w:w="1257"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c>
          <w:tcPr>
            <w:tcW w:w="2208"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1468" w:type="dxa"/>
            <w:gridSpan w:val="2"/>
            <w:tcBorders>
              <w:top w:val="single" w:color="auto" w:sz="4" w:space="0"/>
              <w:left w:val="single" w:color="auto" w:sz="4" w:space="0"/>
              <w:right w:val="single" w:color="auto" w:sz="4" w:space="0"/>
            </w:tcBorders>
            <w:noWrap w:val="0"/>
            <w:vAlign w:val="center"/>
          </w:tcPr>
          <w:p>
            <w:pPr>
              <w:ind w:right="120"/>
              <w:jc w:val="center"/>
              <w:rPr>
                <w:rFonts w:hint="eastAsia" w:ascii="仿宋_GB2312" w:hAnsi="宋体" w:eastAsia="仿宋_GB2312"/>
                <w:color w:val="000000"/>
                <w:sz w:val="24"/>
              </w:rPr>
            </w:pPr>
            <w:r>
              <w:rPr>
                <w:rFonts w:hint="eastAsia" w:ascii="仿宋_GB2312" w:hAnsi="宋体" w:eastAsia="仿宋_GB2312"/>
                <w:color w:val="000000"/>
                <w:sz w:val="24"/>
              </w:rPr>
              <w:t>纳税人</w:t>
            </w:r>
          </w:p>
          <w:p>
            <w:pPr>
              <w:ind w:right="120"/>
              <w:jc w:val="center"/>
              <w:rPr>
                <w:rFonts w:hint="eastAsia" w:ascii="仿宋_GB2312" w:hAnsi="宋体" w:eastAsia="仿宋_GB2312"/>
                <w:color w:val="000000"/>
                <w:sz w:val="24"/>
              </w:rPr>
            </w:pPr>
            <w:r>
              <w:rPr>
                <w:rFonts w:hint="eastAsia" w:ascii="仿宋_GB2312" w:hAnsi="宋体" w:eastAsia="仿宋_GB2312"/>
                <w:color w:val="000000"/>
                <w:sz w:val="24"/>
              </w:rPr>
              <w:t>声明</w:t>
            </w:r>
          </w:p>
        </w:tc>
        <w:tc>
          <w:tcPr>
            <w:tcW w:w="7008" w:type="dxa"/>
            <w:gridSpan w:val="5"/>
            <w:tcBorders>
              <w:top w:val="single" w:color="auto" w:sz="4" w:space="0"/>
              <w:left w:val="single" w:color="auto" w:sz="4" w:space="0"/>
              <w:right w:val="single" w:color="auto" w:sz="4" w:space="0"/>
            </w:tcBorders>
            <w:noWrap w:val="0"/>
            <w:vAlign w:val="top"/>
          </w:tcPr>
          <w:p>
            <w:pPr>
              <w:ind w:right="120"/>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ind w:right="120" w:firstLine="480" w:firstLineChars="200"/>
              <w:rPr>
                <w:rFonts w:hint="eastAsia" w:ascii="仿宋_GB2312" w:hAnsi="宋体" w:eastAsia="仿宋_GB2312"/>
                <w:color w:val="000000"/>
                <w:sz w:val="24"/>
              </w:rPr>
            </w:pPr>
            <w:r>
              <w:rPr>
                <w:rFonts w:hint="eastAsia" w:ascii="仿宋_GB2312" w:hAnsi="宋体" w:eastAsia="仿宋_GB2312"/>
                <w:color w:val="000000"/>
                <w:sz w:val="24"/>
              </w:rPr>
              <w:t>此表所申请抵扣的增值税扣税凭证确属发生真实交易但由于客观原因未按期申报抵扣的增值税扣税凭证，与本表同时提供的增值税扣税凭证未按期申报抵扣情况说明、第三方证明或说明等资料的内容是真实、可靠的。</w:t>
            </w:r>
          </w:p>
          <w:p>
            <w:pPr>
              <w:ind w:right="120"/>
              <w:rPr>
                <w:rFonts w:hint="eastAsia" w:ascii="仿宋_GB2312" w:hAnsi="宋体" w:eastAsia="仿宋_GB2312"/>
                <w:color w:val="000000"/>
                <w:sz w:val="24"/>
              </w:rPr>
            </w:pPr>
          </w:p>
          <w:p>
            <w:pPr>
              <w:ind w:right="120"/>
              <w:rPr>
                <w:rFonts w:hint="eastAsia" w:ascii="仿宋_GB2312" w:hAnsi="宋体" w:eastAsia="仿宋_GB2312"/>
                <w:color w:val="000000"/>
                <w:sz w:val="24"/>
              </w:rPr>
            </w:pPr>
          </w:p>
          <w:p>
            <w:pPr>
              <w:ind w:right="120"/>
              <w:rPr>
                <w:rFonts w:hint="eastAsia" w:ascii="仿宋_GB2312" w:hAnsi="宋体" w:eastAsia="仿宋_GB2312"/>
                <w:color w:val="000000"/>
                <w:sz w:val="24"/>
              </w:rPr>
            </w:pPr>
          </w:p>
          <w:p>
            <w:pPr>
              <w:ind w:right="120"/>
              <w:rPr>
                <w:rFonts w:hint="eastAsia" w:ascii="仿宋_GB2312" w:hAnsi="宋体" w:eastAsia="仿宋_GB2312"/>
                <w:color w:val="000000"/>
                <w:sz w:val="24"/>
              </w:rPr>
            </w:pPr>
            <w:r>
              <w:rPr>
                <w:rFonts w:hint="eastAsia" w:ascii="仿宋_GB2312" w:hAnsi="宋体" w:eastAsia="仿宋_GB2312"/>
                <w:color w:val="000000"/>
                <w:sz w:val="24"/>
              </w:rPr>
              <w:t xml:space="preserve">                                 声明人签字：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719"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r>
              <w:rPr>
                <w:rFonts w:hint="eastAsia" w:ascii="仿宋_GB2312" w:hAnsi="宋体" w:eastAsia="仿宋_GB2312"/>
                <w:color w:val="000000"/>
                <w:sz w:val="24"/>
              </w:rPr>
              <w:t xml:space="preserve">企业经办人签字：                                                  </w:t>
            </w:r>
          </w:p>
        </w:tc>
        <w:tc>
          <w:tcPr>
            <w:tcW w:w="3237" w:type="dxa"/>
            <w:gridSpan w:val="2"/>
            <w:tcBorders>
              <w:top w:val="single" w:color="auto" w:sz="4" w:space="0"/>
              <w:left w:val="single" w:color="auto" w:sz="4" w:space="0"/>
              <w:bottom w:val="single" w:color="auto" w:sz="4" w:space="0"/>
              <w:right w:val="single" w:color="auto" w:sz="4" w:space="0"/>
            </w:tcBorders>
            <w:noWrap w:val="0"/>
            <w:vAlign w:val="top"/>
          </w:tcPr>
          <w:p>
            <w:pPr>
              <w:ind w:right="120"/>
              <w:rPr>
                <w:rFonts w:hint="eastAsia" w:ascii="仿宋_GB2312" w:hAnsi="宋体" w:eastAsia="仿宋_GB2312"/>
                <w:color w:val="000000"/>
                <w:sz w:val="24"/>
              </w:rPr>
            </w:pPr>
            <w:r>
              <w:rPr>
                <w:rFonts w:hint="eastAsia" w:ascii="仿宋_GB2312" w:hAnsi="宋体" w:eastAsia="仿宋_GB2312"/>
                <w:color w:val="000000"/>
                <w:sz w:val="24"/>
              </w:rPr>
              <w:t xml:space="preserve">企业法人代表签字：                       </w:t>
            </w:r>
          </w:p>
        </w:tc>
        <w:tc>
          <w:tcPr>
            <w:tcW w:w="2520" w:type="dxa"/>
            <w:gridSpan w:val="2"/>
            <w:tcBorders>
              <w:top w:val="single" w:color="auto" w:sz="4" w:space="0"/>
              <w:left w:val="single" w:color="auto" w:sz="4" w:space="0"/>
              <w:bottom w:val="single" w:color="auto" w:sz="4" w:space="0"/>
              <w:right w:val="single" w:color="auto" w:sz="4" w:space="0"/>
            </w:tcBorders>
            <w:noWrap w:val="0"/>
            <w:vAlign w:val="top"/>
          </w:tcPr>
          <w:p>
            <w:pPr>
              <w:ind w:right="120"/>
              <w:rPr>
                <w:rFonts w:hint="eastAsia" w:ascii="仿宋_GB2312" w:hAnsi="宋体" w:eastAsia="仿宋_GB2312"/>
                <w:color w:val="000000"/>
                <w:sz w:val="24"/>
              </w:rPr>
            </w:pPr>
            <w:r>
              <w:rPr>
                <w:rFonts w:hint="eastAsia" w:ascii="仿宋_GB2312" w:hAnsi="宋体" w:eastAsia="仿宋_GB2312"/>
                <w:color w:val="000000"/>
                <w:sz w:val="24"/>
              </w:rPr>
              <w:t>企业盖章</w:t>
            </w:r>
          </w:p>
          <w:p>
            <w:pPr>
              <w:ind w:right="120"/>
              <w:rPr>
                <w:rFonts w:hint="eastAsia" w:ascii="仿宋_GB2312" w:hAnsi="宋体" w:eastAsia="仿宋_GB2312"/>
                <w:color w:val="000000"/>
                <w:sz w:val="24"/>
              </w:rPr>
            </w:pPr>
          </w:p>
          <w:p>
            <w:pPr>
              <w:ind w:right="120"/>
              <w:jc w:val="right"/>
              <w:rPr>
                <w:rFonts w:hint="eastAsia"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476" w:type="dxa"/>
            <w:gridSpan w:val="7"/>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hint="eastAsia" w:ascii="仿宋_GB2312" w:hAnsi="宋体" w:eastAsia="仿宋_GB2312"/>
                <w:color w:val="000000"/>
                <w:sz w:val="24"/>
              </w:rPr>
            </w:pPr>
            <w:r>
              <w:rPr>
                <w:rFonts w:hint="eastAsia" w:ascii="仿宋_GB2312" w:hAnsi="宋体" w:eastAsia="仿宋_GB2312"/>
                <w:color w:val="000000"/>
                <w:sz w:val="24"/>
              </w:rPr>
              <w:t>以下由主管税务机关填写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主管税务机关核对资料情况</w:t>
            </w:r>
          </w:p>
        </w:tc>
        <w:tc>
          <w:tcPr>
            <w:tcW w:w="7733" w:type="dxa"/>
            <w:gridSpan w:val="6"/>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hint="eastAsia" w:ascii="仿宋_GB2312" w:hAnsi="宋体" w:eastAsia="仿宋_GB2312"/>
                <w:color w:val="000000"/>
                <w:sz w:val="24"/>
              </w:rPr>
            </w:pPr>
          </w:p>
          <w:p>
            <w:pPr>
              <w:ind w:right="120"/>
              <w:jc w:val="center"/>
              <w:rPr>
                <w:rFonts w:hint="eastAsia" w:ascii="仿宋_GB2312" w:hAnsi="宋体" w:eastAsia="仿宋_GB2312"/>
                <w:color w:val="000000"/>
                <w:sz w:val="24"/>
              </w:rPr>
            </w:pPr>
          </w:p>
          <w:p>
            <w:pPr>
              <w:ind w:right="120"/>
              <w:jc w:val="center"/>
              <w:rPr>
                <w:rFonts w:hint="eastAsia" w:ascii="仿宋_GB2312" w:hAnsi="宋体" w:eastAsia="仿宋_GB2312"/>
                <w:color w:val="000000"/>
                <w:sz w:val="24"/>
              </w:rPr>
            </w:pPr>
          </w:p>
          <w:p>
            <w:pPr>
              <w:ind w:right="120"/>
              <w:rPr>
                <w:rFonts w:hint="eastAsia" w:ascii="仿宋_GB2312" w:hAnsi="宋体" w:eastAsia="仿宋_GB2312"/>
                <w:color w:val="000000"/>
                <w:sz w:val="24"/>
              </w:rPr>
            </w:pPr>
            <w:r>
              <w:rPr>
                <w:rFonts w:hint="eastAsia" w:ascii="仿宋_GB2312" w:hAnsi="宋体" w:eastAsia="仿宋_GB2312"/>
                <w:color w:val="000000"/>
                <w:sz w:val="24"/>
              </w:rPr>
              <w:t>经办人：                     负责人：              主管税务</w:t>
            </w:r>
          </w:p>
          <w:p>
            <w:pPr>
              <w:ind w:right="120"/>
              <w:jc w:val="left"/>
              <w:rPr>
                <w:rFonts w:hint="eastAsia" w:ascii="仿宋_GB2312" w:hAnsi="宋体" w:eastAsia="仿宋_GB2312"/>
                <w:color w:val="000000"/>
                <w:sz w:val="24"/>
              </w:rPr>
            </w:pPr>
            <w:r>
              <w:rPr>
                <w:rFonts w:hint="eastAsia" w:ascii="仿宋_GB2312" w:hAnsi="宋体" w:eastAsia="仿宋_GB2312"/>
                <w:color w:val="000000"/>
                <w:sz w:val="24"/>
              </w:rPr>
              <w:t>年  月  日                 年   月   日            机关盖章：</w:t>
            </w:r>
          </w:p>
        </w:tc>
      </w:tr>
    </w:tbl>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注：本表由主管税务机关留存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B1803"/>
    <w:rsid w:val="24A51A14"/>
    <w:rsid w:val="24DB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2019-10-17T08:22:00Z</dcterms:created>
  <dc:creator>叶媛</dc:creator>
  <cp:lastModifiedBy>叶媛</cp:lastModifiedBy>
  <dcterms:modified xsi:type="dcterms:W3CDTF">2019-10-17T08:23:08Z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