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国家税务总局绥阳县税务局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根据《中华人民共和国政府信息公开条例》第五十条之规定，制作本报告。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以来，国家税务总局绥阳县税务局紧密围绕中央、省、市局和县委县政府相关工作安排，以习近平新时代中国特色社会主义思想为指导，全面贯彻落实党的二十大精神，以党建为统领，聚焦主责主业，不断推进改革创新，务实推进税收征管改革，优化税费服务，拓展共治格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加大政务公开力度，为服务经济社会发展贡献税务力量。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国家税务总局</w:t>
      </w:r>
      <w:r>
        <w:rPr>
          <w:rFonts w:hint="eastAsia" w:ascii="仿宋_GB2312" w:hAnsi="仿宋_GB2312" w:eastAsia="仿宋_GB2312" w:cs="仿宋_GB2312"/>
          <w:sz w:val="32"/>
          <w:szCs w:val="32"/>
        </w:rPr>
        <w:t>绥阳县税务局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高度重视政府信息公开工作，坚持“谁主管谁负责、谁公开谁审查”的原则，确保“涉密不公开、公开不涉密”。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1.加强政策解读平台建设。2023年以来，通过税企互动平台向纳税人推送政策373条，开展直播课程115次，为纳税人答疑解惑523次，对企业开展线下培训10余次。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通过税企业微信群、“绥阳税务”微信公众号、办税大厅、新闻媒体等渠道，主动公开政府信息，回应公众关注的减税降费热点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2.加强政务公开新闻宣传。结合税收日常工作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，多举措做好税收宣传。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省级媒体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贵州日报</w:t>
      </w:r>
      <w:r>
        <w:rPr>
          <w:rFonts w:hint="eastAsia" w:ascii="仿宋_GB2312" w:hAnsi="仿宋_GB2312" w:eastAsia="仿宋_GB2312" w:cs="仿宋_GB2312"/>
          <w:sz w:val="32"/>
          <w:szCs w:val="32"/>
        </w:rPr>
        <w:t>”发表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新华网贵州频道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等省级新闻网站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发表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“多彩贵州网”发表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《遵义日报》1篇、“贵州税务”</w:t>
      </w:r>
      <w:r>
        <w:rPr>
          <w:rFonts w:hint="eastAsia" w:ascii="仿宋_GB2312" w:hAnsi="仿宋_GB2312" w:eastAsia="仿宋_GB2312" w:cs="仿宋_GB2312"/>
          <w:sz w:val="32"/>
          <w:szCs w:val="32"/>
        </w:rPr>
        <w:t>“遵义税务”公众号报道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年度，绥阳县税务局未收到依申请公开信息。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一是健全机制，确保工作落实。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，认真对照新修订的《政府信息公开条例》进行县税务局信息公开管理制度的完善，使政务公开工作明确化、规范化，确保该项工作地有序开展。二是持续推进，提升公开质效。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继续加强政府信息公开工作的机制体制建设，有效促进行政权力规范、透明、高效运行。进一步明确岗位职责，加强政府信息公开的审核管理，坚持先审后发，按照规定做好保密审查、登记、公开。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政府信息公开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一是依托绥阳县政府门户网站信息发布平台，对政府信息公开目录和重点信息公开栏进行调整，修改相关信息。二是推进政务新媒体健康有序发展。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互联网等方式进行政策宣传、政策解读。加快推进“非接触式”网上办税，充分发挥电子税务局和网上办税缴费的优势，利用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“绥阳税务”公众号平台，定期发布最新税收政策。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一是强化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组织领导，确保专人负责。按照政务公开领导小组要求，明确专人负责，同时各相关部门确定专人收集本部门的应公开数据，做到有领导分管、有工作机构负责、有专人承办。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严格保密审查，严守公开纪律。严格执行信息公开保密审查制度，坚持主动公开与严守保密纪律相结合，对拟办公开信息由办公室进行严格审核把关，审核通过后才可网上公开，确保信息公开符合保密制度要求，严防保密事项泄露，维护保密信息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2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2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政府信息公开行政复议、行政诉讼情况</w:t>
      </w:r>
    </w:p>
    <w:tbl>
      <w:tblPr>
        <w:tblStyle w:val="2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绥阳县税务局政务信息公开工作迈上了新的台阶，但也存在一些不足：一是在落实政务公开的主体责任上还需加强。政务公开领导小组联席会议机制落实得还不够好，研究地主动性还不够，对政务公开工作安排布置少。二是县局自身建设信息公开不够完整，信息制度机制还未健全。三是政策解读的自主性和精准性不够准，主要以转载总局解读材料为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，绥阳县税务局将采取以下改进措施：一是加强组织领导，落实政务公开主体责任，强化担当，履职尽责。二是定期开展检查、自查，加强监督，加强自身建设，狠抓政务公开工作落实。三是仔细研读总局、省局制定的政策文件，充分利用微信公众号新媒体平台，将最新税收解读政策向纳税人缴费人传达。四是切实加强政务公开业务的学习和培训，不断提升政务信息公开工作水平，确保数据一致、完整、准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年度重点工作任务均按《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2023年遵义税务系统政务公开重点任务分解表》要求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推进和抓好落实。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绥阳县税务局无信息处理费收费情况。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本报告中相关统计数据为国家税务总局绥阳县税务局本级数据。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国家税务总局贵州省税务局网站网址为：http://guizhou.chinatax.gov.cn/，如需查阅本报告电子版，请登录查询。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3DE24"/>
    <w:multiLevelType w:val="singleLevel"/>
    <w:tmpl w:val="9E73DE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2335"/>
    <w:rsid w:val="039716AD"/>
    <w:rsid w:val="03992D1B"/>
    <w:rsid w:val="05B60545"/>
    <w:rsid w:val="05B8495C"/>
    <w:rsid w:val="066D18AE"/>
    <w:rsid w:val="0A902F2D"/>
    <w:rsid w:val="0BA75860"/>
    <w:rsid w:val="0E671098"/>
    <w:rsid w:val="0F220E71"/>
    <w:rsid w:val="103F5B8E"/>
    <w:rsid w:val="11344377"/>
    <w:rsid w:val="11483039"/>
    <w:rsid w:val="12842B4D"/>
    <w:rsid w:val="134C1CAA"/>
    <w:rsid w:val="15583BD9"/>
    <w:rsid w:val="15810A93"/>
    <w:rsid w:val="16BE4D49"/>
    <w:rsid w:val="16EB65CA"/>
    <w:rsid w:val="177E22E6"/>
    <w:rsid w:val="17A6504A"/>
    <w:rsid w:val="18F3143B"/>
    <w:rsid w:val="190D7BA9"/>
    <w:rsid w:val="19843D32"/>
    <w:rsid w:val="19F32397"/>
    <w:rsid w:val="1AE874BA"/>
    <w:rsid w:val="1B0475DF"/>
    <w:rsid w:val="1E557629"/>
    <w:rsid w:val="1F23293D"/>
    <w:rsid w:val="1F2611B2"/>
    <w:rsid w:val="1FF32C23"/>
    <w:rsid w:val="20CD15D6"/>
    <w:rsid w:val="20F51A57"/>
    <w:rsid w:val="212C131B"/>
    <w:rsid w:val="230838AE"/>
    <w:rsid w:val="230E0D10"/>
    <w:rsid w:val="231B4D81"/>
    <w:rsid w:val="23514DB8"/>
    <w:rsid w:val="23AB6492"/>
    <w:rsid w:val="23FF627D"/>
    <w:rsid w:val="247D0431"/>
    <w:rsid w:val="24806C54"/>
    <w:rsid w:val="25537DA6"/>
    <w:rsid w:val="25A613FB"/>
    <w:rsid w:val="260670B2"/>
    <w:rsid w:val="267416F0"/>
    <w:rsid w:val="28A24BF3"/>
    <w:rsid w:val="28B83D14"/>
    <w:rsid w:val="293A7953"/>
    <w:rsid w:val="298F1E2C"/>
    <w:rsid w:val="29B045E4"/>
    <w:rsid w:val="2A5706DE"/>
    <w:rsid w:val="2B714AF1"/>
    <w:rsid w:val="2BB4537D"/>
    <w:rsid w:val="2C2015F4"/>
    <w:rsid w:val="2D1B77B6"/>
    <w:rsid w:val="2D1D244C"/>
    <w:rsid w:val="2D276B3D"/>
    <w:rsid w:val="2E3D240A"/>
    <w:rsid w:val="2E507013"/>
    <w:rsid w:val="2E6703EE"/>
    <w:rsid w:val="2EE31E29"/>
    <w:rsid w:val="2F176730"/>
    <w:rsid w:val="2FE77897"/>
    <w:rsid w:val="31335CA0"/>
    <w:rsid w:val="31EC2843"/>
    <w:rsid w:val="323309AA"/>
    <w:rsid w:val="32B42D82"/>
    <w:rsid w:val="349E4212"/>
    <w:rsid w:val="34AB113B"/>
    <w:rsid w:val="34D6249C"/>
    <w:rsid w:val="35850FCB"/>
    <w:rsid w:val="36035666"/>
    <w:rsid w:val="3617032C"/>
    <w:rsid w:val="36684664"/>
    <w:rsid w:val="36772110"/>
    <w:rsid w:val="36912DB1"/>
    <w:rsid w:val="38583307"/>
    <w:rsid w:val="390D0D13"/>
    <w:rsid w:val="394E49F6"/>
    <w:rsid w:val="3A281D31"/>
    <w:rsid w:val="3C557830"/>
    <w:rsid w:val="3E2F186B"/>
    <w:rsid w:val="3E5F45A5"/>
    <w:rsid w:val="40664EF8"/>
    <w:rsid w:val="40672955"/>
    <w:rsid w:val="42BE12EB"/>
    <w:rsid w:val="437F3CDB"/>
    <w:rsid w:val="4389477C"/>
    <w:rsid w:val="43B95663"/>
    <w:rsid w:val="44820770"/>
    <w:rsid w:val="454E35EA"/>
    <w:rsid w:val="4680320F"/>
    <w:rsid w:val="468967DF"/>
    <w:rsid w:val="46980033"/>
    <w:rsid w:val="49694C1E"/>
    <w:rsid w:val="49983359"/>
    <w:rsid w:val="4A464450"/>
    <w:rsid w:val="4ABA3136"/>
    <w:rsid w:val="4AEC0120"/>
    <w:rsid w:val="4B4B56CA"/>
    <w:rsid w:val="4BE73767"/>
    <w:rsid w:val="4CAA0F15"/>
    <w:rsid w:val="4D794043"/>
    <w:rsid w:val="4D941A09"/>
    <w:rsid w:val="4EA430A2"/>
    <w:rsid w:val="4F2844D6"/>
    <w:rsid w:val="4FCE67C8"/>
    <w:rsid w:val="50714A30"/>
    <w:rsid w:val="50D53779"/>
    <w:rsid w:val="521B228D"/>
    <w:rsid w:val="523F7D6F"/>
    <w:rsid w:val="52681DC9"/>
    <w:rsid w:val="528A566B"/>
    <w:rsid w:val="53002CEF"/>
    <w:rsid w:val="543D4878"/>
    <w:rsid w:val="551F46E4"/>
    <w:rsid w:val="55BA2B74"/>
    <w:rsid w:val="567B22E7"/>
    <w:rsid w:val="571B1F61"/>
    <w:rsid w:val="58DC34B6"/>
    <w:rsid w:val="58E212B7"/>
    <w:rsid w:val="58EF04C2"/>
    <w:rsid w:val="5964239A"/>
    <w:rsid w:val="5A726253"/>
    <w:rsid w:val="5AC30AE0"/>
    <w:rsid w:val="5B486953"/>
    <w:rsid w:val="5C5F788D"/>
    <w:rsid w:val="5D613B71"/>
    <w:rsid w:val="5DB867D4"/>
    <w:rsid w:val="5DE02C3E"/>
    <w:rsid w:val="5E904FF9"/>
    <w:rsid w:val="5EBD5DCB"/>
    <w:rsid w:val="5ED36AEF"/>
    <w:rsid w:val="5F0C4656"/>
    <w:rsid w:val="60356C0F"/>
    <w:rsid w:val="60E870A6"/>
    <w:rsid w:val="61420343"/>
    <w:rsid w:val="615C641C"/>
    <w:rsid w:val="62410B4F"/>
    <w:rsid w:val="635E759C"/>
    <w:rsid w:val="64785B6C"/>
    <w:rsid w:val="650C3198"/>
    <w:rsid w:val="651B25E3"/>
    <w:rsid w:val="667C1D64"/>
    <w:rsid w:val="676D5EEA"/>
    <w:rsid w:val="678D4B17"/>
    <w:rsid w:val="68255094"/>
    <w:rsid w:val="689C740D"/>
    <w:rsid w:val="68CA7E8A"/>
    <w:rsid w:val="69704BBF"/>
    <w:rsid w:val="6B5F0925"/>
    <w:rsid w:val="6BFA2F48"/>
    <w:rsid w:val="6BFA4B7C"/>
    <w:rsid w:val="6C333CC8"/>
    <w:rsid w:val="6CD02817"/>
    <w:rsid w:val="6D5C1FBE"/>
    <w:rsid w:val="6E9B76DE"/>
    <w:rsid w:val="6F047861"/>
    <w:rsid w:val="6F3575B3"/>
    <w:rsid w:val="6FB47533"/>
    <w:rsid w:val="6FE404B4"/>
    <w:rsid w:val="777B64D5"/>
    <w:rsid w:val="77920130"/>
    <w:rsid w:val="77B22EA3"/>
    <w:rsid w:val="786E395D"/>
    <w:rsid w:val="791D3FC6"/>
    <w:rsid w:val="796918D5"/>
    <w:rsid w:val="796C13C7"/>
    <w:rsid w:val="7A182F57"/>
    <w:rsid w:val="7A54480E"/>
    <w:rsid w:val="7ADB48B4"/>
    <w:rsid w:val="7D344535"/>
    <w:rsid w:val="7D4F1DD8"/>
    <w:rsid w:val="7D6009D8"/>
    <w:rsid w:val="7D65695D"/>
    <w:rsid w:val="7F1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dhgao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2021-06-30T01:28:00Z</dcterms:created>
  <dc:creator>Administrator</dc:creator>
  <cp:lastModifiedBy>申少良</cp:lastModifiedBy>
  <dcterms:modified xsi:type="dcterms:W3CDTF">2024-01-29T05:52:26Z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