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800" w:lineRule="exact"/>
        <w:ind w:left="0"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国家税务总局三都水族自治县税务局202</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3</w:t>
      </w:r>
      <w:r>
        <w:rPr>
          <w:rFonts w:hint="eastAsia" w:ascii="方正小标宋简体" w:hAnsi="方正小标宋简体" w:eastAsia="方正小标宋简体" w:cs="方正小标宋简体"/>
          <w:b w:val="0"/>
          <w:bCs w:val="0"/>
          <w:i w:val="0"/>
          <w:iCs w:val="0"/>
          <w:caps w:val="0"/>
          <w:color w:val="333333"/>
          <w:spacing w:val="0"/>
          <w:sz w:val="44"/>
          <w:szCs w:val="44"/>
        </w:rPr>
        <w:t>年政府信息公开工作年度报告</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规定要求编制。全文包括“总体情况、主动公开政府信息情况、收到和处理政府信息公开申请情况、因政府信息公开工作被申请行政复议、提起行政诉讼情况、政府信息公开工作存在的主要问题及改进情况、其他需要报告的事项”六个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0" w:afterAutospacing="0" w:line="420" w:lineRule="atLeast"/>
        <w:ind w:right="0" w:firstLine="640" w:firstLineChars="20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w:t>
      </w:r>
      <w:r>
        <w:rPr>
          <w:rFonts w:hint="eastAsia" w:ascii="仿宋_GB2312"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年，国家税务总局三都县税务局以习近平新时代中国特色社会主义思想为指导，深入学习贯彻党的二十大精神</w:t>
      </w:r>
      <w:bookmarkStart w:id="0" w:name="_GoBack"/>
      <w:bookmarkEnd w:id="0"/>
      <w:r>
        <w:rPr>
          <w:rFonts w:hint="eastAsia" w:ascii="仿宋_GB2312" w:hAnsi="仿宋_GB2312" w:eastAsia="仿宋_GB2312" w:cs="仿宋_GB2312"/>
          <w:kern w:val="2"/>
          <w:sz w:val="32"/>
          <w:szCs w:val="32"/>
          <w:lang w:val="en-US" w:eastAsia="zh-CN" w:bidi="ar-SA"/>
        </w:rPr>
        <w:t>，全面落实好党中央、国务院关于政府信息公开工作的决策部署，围绕服务“四新”主攻“四化”，立足基层县局实际，结合黔南州税务局、三都县人民政府相关工作提示和要求，切实提高政府信息公开质量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坚持“以公开为常态、不公开为例外”，积极推进政府信息主动公开。在主动公开方面，行政许可处理决定共计</w:t>
      </w:r>
      <w:r>
        <w:rPr>
          <w:rFonts w:hint="eastAsia" w:ascii="仿宋_GB2312" w:hAnsi="仿宋_GB2312" w:cs="仿宋_GB2312"/>
          <w:kern w:val="2"/>
          <w:sz w:val="32"/>
          <w:szCs w:val="32"/>
          <w:lang w:val="en-US" w:eastAsia="zh-CN" w:bidi="ar-SA"/>
        </w:rPr>
        <w:t>263</w:t>
      </w:r>
      <w:r>
        <w:rPr>
          <w:rFonts w:hint="eastAsia" w:ascii="仿宋_GB2312" w:hAnsi="仿宋_GB2312" w:eastAsia="仿宋_GB2312" w:cs="仿宋_GB2312"/>
          <w:kern w:val="2"/>
          <w:sz w:val="32"/>
          <w:szCs w:val="32"/>
          <w:lang w:val="en-US" w:eastAsia="zh-CN" w:bidi="ar-SA"/>
        </w:rPr>
        <w:t>条，行政处罚处理决定</w:t>
      </w:r>
      <w:r>
        <w:rPr>
          <w:rFonts w:hint="eastAsia" w:ascii="仿宋_GB2312" w:hAnsi="仿宋_GB2312" w:cs="仿宋_GB2312"/>
          <w:kern w:val="2"/>
          <w:sz w:val="32"/>
          <w:szCs w:val="32"/>
          <w:lang w:val="en-US" w:eastAsia="zh-CN" w:bidi="ar-SA"/>
        </w:rPr>
        <w:t>741</w:t>
      </w:r>
      <w:r>
        <w:rPr>
          <w:rFonts w:hint="eastAsia" w:ascii="仿宋_GB2312" w:hAnsi="仿宋_GB2312" w:eastAsia="仿宋_GB2312" w:cs="仿宋_GB2312"/>
          <w:kern w:val="2"/>
          <w:sz w:val="32"/>
          <w:szCs w:val="32"/>
          <w:lang w:val="en-US" w:eastAsia="zh-CN" w:bidi="ar-SA"/>
        </w:rPr>
        <w:t>条，全年未发生税务行政强制事项。在收到和处理政府信息公开方面，我局202</w:t>
      </w:r>
      <w:r>
        <w:rPr>
          <w:rFonts w:hint="eastAsia" w:ascii="仿宋_GB2312"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年未收到申请。同时，未发生因政府信息公开工作被申请行政复议、提起行政诉讼的情况。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0" w:afterAutospacing="0" w:line="420" w:lineRule="atLeast"/>
        <w:ind w:left="0" w:right="0" w:firstLine="420"/>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0" w:afterAutospacing="0" w:line="420" w:lineRule="atLeast"/>
        <w:ind w:left="0" w:right="0" w:firstLine="420"/>
        <w:jc w:val="left"/>
        <w:rPr>
          <w:rFonts w:hint="eastAsia" w:ascii="仿宋_GB2312" w:hAnsi="仿宋_GB2312" w:eastAsia="仿宋_GB2312" w:cs="仿宋_GB2312"/>
          <w:kern w:val="2"/>
          <w:sz w:val="32"/>
          <w:szCs w:val="32"/>
          <w:lang w:val="en-US" w:eastAsia="zh-CN" w:bidi="ar-SA"/>
        </w:rPr>
      </w:pP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348"/>
        <w:gridCol w:w="2036"/>
        <w:gridCol w:w="2036"/>
        <w:gridCol w:w="203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0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本年制发件数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本年废止件数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w:t>
            </w:r>
          </w:p>
        </w:tc>
        <w:tc>
          <w:tcPr>
            <w:tcW w:w="20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行政规范性文件</w:t>
            </w:r>
          </w:p>
        </w:tc>
        <w:tc>
          <w:tcPr>
            <w:tcW w:w="203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6108"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w:t>
            </w:r>
          </w:p>
        </w:tc>
        <w:tc>
          <w:tcPr>
            <w:tcW w:w="6108"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6108"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6108"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741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行政强制</w:t>
            </w:r>
          </w:p>
        </w:tc>
        <w:tc>
          <w:tcPr>
            <w:tcW w:w="6108"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6108"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行政事业性收费</w:t>
            </w:r>
          </w:p>
        </w:tc>
        <w:tc>
          <w:tcPr>
            <w:tcW w:w="6108"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0" w:afterAutospacing="0" w:line="420" w:lineRule="atLeast"/>
        <w:ind w:left="0" w:right="0" w:firstLine="420"/>
        <w:jc w:val="left"/>
        <w:rPr>
          <w:rFonts w:hint="eastAsia" w:ascii="黑体" w:hAnsi="黑体" w:eastAsia="黑体" w:cs="黑体"/>
          <w:i w:val="0"/>
          <w:iCs w:val="0"/>
          <w:caps w:val="0"/>
          <w:color w:val="333333"/>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0" w:afterAutospacing="0" w:line="420" w:lineRule="atLeast"/>
        <w:ind w:left="0" w:right="0" w:firstLine="42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三、收到和处理政府信息公开申请情况</w:t>
      </w: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74"/>
        <w:gridCol w:w="1272"/>
        <w:gridCol w:w="2167"/>
        <w:gridCol w:w="551"/>
        <w:gridCol w:w="511"/>
        <w:gridCol w:w="511"/>
        <w:gridCol w:w="674"/>
        <w:gridCol w:w="674"/>
        <w:gridCol w:w="511"/>
        <w:gridCol w:w="51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gridSpan w:val="3"/>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（本列数据的勾稽关系为：第一项加第二项之和，等于第三项加第四项之和）</w:t>
            </w:r>
          </w:p>
        </w:tc>
        <w:tc>
          <w:tcPr>
            <w:tcW w:w="0" w:type="auto"/>
            <w:gridSpan w:val="7"/>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w:t>
            </w:r>
          </w:p>
        </w:tc>
        <w:tc>
          <w:tcPr>
            <w:tcW w:w="2881"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法人或其他组织</w:t>
            </w:r>
          </w:p>
        </w:tc>
        <w:tc>
          <w:tcPr>
            <w:tcW w:w="511"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社会公益组织</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法律服务机构</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511"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一、本年新收政府信息公开申请数量</w:t>
            </w:r>
          </w:p>
        </w:tc>
        <w:tc>
          <w:tcPr>
            <w:tcW w:w="55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0</w:t>
            </w:r>
          </w:p>
        </w:tc>
        <w:tc>
          <w:tcPr>
            <w:tcW w:w="6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0</w:t>
            </w:r>
          </w:p>
        </w:tc>
        <w:tc>
          <w:tcPr>
            <w:tcW w:w="6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二、上年结转政府信息公开申请数量</w:t>
            </w:r>
          </w:p>
        </w:tc>
        <w:tc>
          <w:tcPr>
            <w:tcW w:w="55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三、本年度办理结果</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（一）予以公开</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（二）部分公开（区分处理的，只计这一情形，不计其他情形）</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（三）不予公开</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1.属于国家秘密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2.其他法律行政法规禁止公开</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3.危及“三安全一稳定”</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4.保护第三方合法权益</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5.属于三类内部事务信息</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6.属于四类过程性信息</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7.属于行政执法案卷</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8.属于行政查询事项</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（四）无法提供</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1.本机关不掌握相关政府信息</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2.没有现成信息需要另行制作</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3.补正后申请内容仍不明确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（五）不予处理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1.信访举报投诉类申请</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2.重复申请</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3.要求提供公开出版物</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4.无正当理由大量反复申请</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5.要求行政机关确认或重新出具已获取信息</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（六）其他处理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1.申请人无正当理由逾期不补正、行政机关不再处理其政府信息公开申请</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2.申请人逾期未按收费通知要求缴纳费用、行政机关不再处理其政府信息公开申请</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（七）总计</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四、结转下年度继续办理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6" w:beforeAutospacing="0" w:after="0" w:afterAutospacing="0" w:line="420" w:lineRule="atLeast"/>
        <w:ind w:right="0" w:rightChars="0" w:firstLine="640" w:firstLineChars="20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lang w:eastAsia="zh-CN"/>
        </w:rPr>
        <w:t>四、</w:t>
      </w:r>
      <w:r>
        <w:rPr>
          <w:rFonts w:hint="eastAsia" w:ascii="黑体" w:hAnsi="黑体" w:eastAsia="黑体" w:cs="黑体"/>
          <w:i w:val="0"/>
          <w:iCs w:val="0"/>
          <w:caps w:val="0"/>
          <w:color w:val="333333"/>
          <w:spacing w:val="0"/>
          <w:sz w:val="32"/>
          <w:szCs w:val="32"/>
        </w:rPr>
        <w:t>政府信息公开行政复议、行政诉讼情况</w:t>
      </w: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7"/>
        <w:gridCol w:w="552"/>
        <w:gridCol w:w="552"/>
        <w:gridCol w:w="552"/>
        <w:gridCol w:w="553"/>
        <w:gridCol w:w="553"/>
        <w:gridCol w:w="553"/>
        <w:gridCol w:w="553"/>
        <w:gridCol w:w="553"/>
        <w:gridCol w:w="553"/>
        <w:gridCol w:w="553"/>
        <w:gridCol w:w="553"/>
        <w:gridCol w:w="553"/>
        <w:gridCol w:w="553"/>
        <w:gridCol w:w="55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w:t>
            </w:r>
          </w:p>
        </w:tc>
        <w:tc>
          <w:tcPr>
            <w:tcW w:w="0" w:type="auto"/>
            <w:gridSpan w:val="10"/>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纠正</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结果</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审结</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未经复议直接起诉</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eastAsia" w:ascii="仿宋_GB2312" w:hAnsi="仿宋_GB2312" w:eastAsia="仿宋_GB2312" w:cs="仿宋_GB2312"/>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维持</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纠正</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结果</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审结</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维持</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纠正</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结果</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审结</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0" w:afterAutospacing="0" w:line="420" w:lineRule="atLeast"/>
        <w:ind w:right="0"/>
        <w:jc w:val="left"/>
        <w:rPr>
          <w:rFonts w:hint="eastAsia" w:ascii="仿宋_GB2312" w:hAnsi="仿宋_GB2312" w:eastAsia="仿宋_GB2312" w:cs="仿宋_GB2312"/>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0" w:afterAutospacing="0" w:line="420" w:lineRule="atLeast"/>
        <w:ind w:right="0" w:firstLine="640" w:firstLineChars="200"/>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主要存在的公开形式不够便民</w:t>
      </w:r>
      <w:r>
        <w:rPr>
          <w:rFonts w:hint="eastAsia" w:ascii="仿宋_GB2312" w:hAnsi="仿宋_GB2312" w:eastAsia="仿宋_GB2312" w:cs="仿宋_GB2312"/>
          <w:i w:val="0"/>
          <w:iCs w:val="0"/>
          <w:caps w:val="0"/>
          <w:color w:val="333333"/>
          <w:spacing w:val="0"/>
          <w:sz w:val="32"/>
          <w:szCs w:val="32"/>
          <w:lang w:eastAsia="zh-CN"/>
        </w:rPr>
        <w:t>利民</w:t>
      </w:r>
      <w:r>
        <w:rPr>
          <w:rFonts w:hint="eastAsia" w:ascii="仿宋_GB2312" w:hAnsi="仿宋_GB2312" w:eastAsia="仿宋_GB2312" w:cs="仿宋_GB2312"/>
          <w:i w:val="0"/>
          <w:iCs w:val="0"/>
          <w:caps w:val="0"/>
          <w:color w:val="333333"/>
          <w:spacing w:val="0"/>
          <w:sz w:val="32"/>
          <w:szCs w:val="32"/>
        </w:rPr>
        <w:t>、政策推送</w:t>
      </w:r>
      <w:r>
        <w:rPr>
          <w:rFonts w:hint="eastAsia" w:ascii="仿宋_GB2312" w:hAnsi="仿宋_GB2312" w:eastAsia="仿宋_GB2312" w:cs="仿宋_GB2312"/>
          <w:i w:val="0"/>
          <w:iCs w:val="0"/>
          <w:caps w:val="0"/>
          <w:color w:val="333333"/>
          <w:spacing w:val="0"/>
          <w:sz w:val="32"/>
          <w:szCs w:val="32"/>
          <w:lang w:eastAsia="zh-CN"/>
        </w:rPr>
        <w:t>不够</w:t>
      </w:r>
      <w:r>
        <w:rPr>
          <w:rFonts w:hint="eastAsia" w:ascii="仿宋_GB2312" w:hAnsi="仿宋_GB2312" w:eastAsia="仿宋_GB2312" w:cs="仿宋_GB2312"/>
          <w:i w:val="0"/>
          <w:iCs w:val="0"/>
          <w:caps w:val="0"/>
          <w:color w:val="333333"/>
          <w:spacing w:val="0"/>
          <w:sz w:val="32"/>
          <w:szCs w:val="32"/>
        </w:rPr>
        <w:t>、在县政府网站公开减税降费相关信息不够的问题，对此，采取措施是：一是加强培训和工作督导，加强政务公开，通过办税大厅、税企联络群等推送办税缴费信息，方便公众获取税务公开信息。二是加强与县人民政府办公室沟通联系，按要求规范公开减税降费相关信息</w:t>
      </w:r>
      <w:r>
        <w:rPr>
          <w:rFonts w:hint="eastAsia" w:ascii="仿宋_GB2312" w:hAnsi="仿宋_GB2312" w:eastAsia="仿宋_GB2312" w:cs="仿宋_GB2312"/>
          <w:i w:val="0"/>
          <w:iCs w:val="0"/>
          <w:caps w:val="0"/>
          <w:color w:val="333333"/>
          <w:spacing w:val="0"/>
          <w:sz w:val="32"/>
          <w:szCs w:val="32"/>
          <w:lang w:eastAsia="zh-CN"/>
        </w:rPr>
        <w:t>，确保信息公开落到实处</w:t>
      </w:r>
      <w:r>
        <w:rPr>
          <w:rFonts w:hint="eastAsia" w:ascii="仿宋_GB2312" w:hAnsi="仿宋_GB2312" w:eastAsia="仿宋_GB2312" w:cs="仿宋_GB2312"/>
          <w:i w:val="0"/>
          <w:iCs w:val="0"/>
          <w:caps w:val="0"/>
          <w:color w:val="333333"/>
          <w:spacing w:val="0"/>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0" w:afterAutospacing="0" w:line="420" w:lineRule="atLeast"/>
        <w:ind w:right="0" w:firstLine="640" w:firstLineChars="20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六、其他需要报告的事项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202</w:t>
      </w:r>
      <w:r>
        <w:rPr>
          <w:rFonts w:hint="eastAsia" w:ascii="仿宋_GB2312" w:hAnsi="仿宋_GB2312" w:cs="仿宋_GB2312"/>
          <w:i w:val="0"/>
          <w:iCs w:val="0"/>
          <w:caps w:val="0"/>
          <w:color w:val="333333"/>
          <w:spacing w:val="0"/>
          <w:sz w:val="32"/>
          <w:szCs w:val="32"/>
          <w:lang w:val="en-US" w:eastAsia="zh-CN"/>
        </w:rPr>
        <w:t>4</w:t>
      </w:r>
      <w:r>
        <w:rPr>
          <w:rFonts w:hint="eastAsia" w:ascii="仿宋_GB2312" w:hAnsi="仿宋_GB2312" w:eastAsia="仿宋_GB2312" w:cs="仿宋_GB2312"/>
          <w:i w:val="0"/>
          <w:iCs w:val="0"/>
          <w:caps w:val="0"/>
          <w:color w:val="333333"/>
          <w:spacing w:val="0"/>
          <w:sz w:val="32"/>
          <w:szCs w:val="32"/>
        </w:rPr>
        <w:t>年，三都县税务局</w:t>
      </w:r>
      <w:r>
        <w:rPr>
          <w:rFonts w:hint="eastAsia" w:ascii="仿宋_GB2312" w:hAnsi="仿宋_GB2312" w:cs="仿宋_GB2312"/>
          <w:i w:val="0"/>
          <w:iCs w:val="0"/>
          <w:caps w:val="0"/>
          <w:color w:val="333333"/>
          <w:spacing w:val="0"/>
          <w:sz w:val="32"/>
          <w:szCs w:val="32"/>
          <w:lang w:val="en-US" w:eastAsia="zh-CN"/>
        </w:rPr>
        <w:t>将</w:t>
      </w:r>
      <w:r>
        <w:rPr>
          <w:rFonts w:hint="eastAsia" w:ascii="仿宋_GB2312" w:hAnsi="仿宋_GB2312" w:eastAsia="仿宋_GB2312" w:cs="仿宋_GB2312"/>
          <w:i w:val="0"/>
          <w:iCs w:val="0"/>
          <w:caps w:val="0"/>
          <w:color w:val="333333"/>
          <w:spacing w:val="0"/>
          <w:sz w:val="32"/>
          <w:szCs w:val="32"/>
        </w:rPr>
        <w:t>严格按照202</w:t>
      </w:r>
      <w:r>
        <w:rPr>
          <w:rFonts w:hint="eastAsia" w:ascii="仿宋_GB2312" w:hAnsi="仿宋_GB2312" w:cs="仿宋_GB2312"/>
          <w:i w:val="0"/>
          <w:iCs w:val="0"/>
          <w:caps w:val="0"/>
          <w:color w:val="333333"/>
          <w:spacing w:val="0"/>
          <w:sz w:val="32"/>
          <w:szCs w:val="32"/>
          <w:lang w:val="en-US" w:eastAsia="zh-CN"/>
        </w:rPr>
        <w:t>4</w:t>
      </w:r>
      <w:r>
        <w:rPr>
          <w:rFonts w:hint="eastAsia" w:ascii="仿宋_GB2312" w:hAnsi="仿宋_GB2312" w:eastAsia="仿宋_GB2312" w:cs="仿宋_GB2312"/>
          <w:i w:val="0"/>
          <w:iCs w:val="0"/>
          <w:caps w:val="0"/>
          <w:color w:val="333333"/>
          <w:spacing w:val="0"/>
          <w:sz w:val="32"/>
          <w:szCs w:val="32"/>
        </w:rPr>
        <w:t>年政务公开工作相关提示要求，抓好税费支持政策落实落地落细工作，加强税费支持政策宣传解读，辅导企业用足用好政策，让改革发展释放更多的政策红利惠及纳税人缴费人，努力提高</w:t>
      </w:r>
      <w:r>
        <w:rPr>
          <w:rFonts w:hint="eastAsia" w:ascii="仿宋_GB2312" w:hAnsi="仿宋_GB2312" w:cs="仿宋_GB2312"/>
          <w:i w:val="0"/>
          <w:iCs w:val="0"/>
          <w:caps w:val="0"/>
          <w:color w:val="333333"/>
          <w:spacing w:val="0"/>
          <w:sz w:val="32"/>
          <w:szCs w:val="32"/>
          <w:lang w:val="en-US" w:eastAsia="zh-CN"/>
        </w:rPr>
        <w:t>人民群众</w:t>
      </w:r>
      <w:r>
        <w:rPr>
          <w:rFonts w:hint="eastAsia" w:ascii="仿宋_GB2312" w:hAnsi="仿宋_GB2312" w:eastAsia="仿宋_GB2312" w:cs="仿宋_GB2312"/>
          <w:i w:val="0"/>
          <w:iCs w:val="0"/>
          <w:caps w:val="0"/>
          <w:color w:val="333333"/>
          <w:spacing w:val="0"/>
          <w:sz w:val="32"/>
          <w:szCs w:val="32"/>
        </w:rPr>
        <w:t>对政务公开工作的认识，及时主动通过办税大厅广告机、税企互动平台、税企联络QQ和微信群、三都县人民政府网站等方式公开相关信息，切实保障人民群众依法获取相关政府信息，积极服务好税收现代化建设。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本报告中相关统计数据为国家税务总局三都水族自治县税务局本级数据，数据的统计期限为202</w:t>
      </w:r>
      <w:r>
        <w:rPr>
          <w:rFonts w:hint="eastAsia" w:ascii="仿宋_GB2312" w:hAnsi="仿宋_GB2312" w:cs="仿宋_GB2312"/>
          <w:i w:val="0"/>
          <w:iCs w:val="0"/>
          <w:caps w:val="0"/>
          <w:color w:val="333333"/>
          <w:spacing w:val="0"/>
          <w:sz w:val="32"/>
          <w:szCs w:val="32"/>
          <w:lang w:val="en-US" w:eastAsia="zh-CN"/>
        </w:rPr>
        <w:t>3</w:t>
      </w:r>
      <w:r>
        <w:rPr>
          <w:rFonts w:hint="eastAsia" w:ascii="仿宋_GB2312" w:hAnsi="仿宋_GB2312" w:eastAsia="仿宋_GB2312" w:cs="仿宋_GB2312"/>
          <w:i w:val="0"/>
          <w:iCs w:val="0"/>
          <w:caps w:val="0"/>
          <w:color w:val="333333"/>
          <w:spacing w:val="0"/>
          <w:sz w:val="32"/>
          <w:szCs w:val="32"/>
        </w:rPr>
        <w:t>年1月1日至202</w:t>
      </w:r>
      <w:r>
        <w:rPr>
          <w:rFonts w:hint="eastAsia" w:ascii="仿宋_GB2312" w:hAnsi="仿宋_GB2312" w:cs="仿宋_GB2312"/>
          <w:i w:val="0"/>
          <w:iCs w:val="0"/>
          <w:caps w:val="0"/>
          <w:color w:val="333333"/>
          <w:spacing w:val="0"/>
          <w:sz w:val="32"/>
          <w:szCs w:val="32"/>
          <w:lang w:val="en-US" w:eastAsia="zh-CN"/>
        </w:rPr>
        <w:t>3</w:t>
      </w:r>
      <w:r>
        <w:rPr>
          <w:rFonts w:hint="eastAsia" w:ascii="仿宋_GB2312" w:hAnsi="仿宋_GB2312" w:eastAsia="仿宋_GB2312" w:cs="仿宋_GB2312"/>
          <w:i w:val="0"/>
          <w:iCs w:val="0"/>
          <w:caps w:val="0"/>
          <w:color w:val="333333"/>
          <w:spacing w:val="0"/>
          <w:sz w:val="32"/>
          <w:szCs w:val="32"/>
        </w:rPr>
        <w:t>年12月31日。</w:t>
      </w:r>
    </w:p>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ZTdhNzNiMjdlZTZiNmQwYjA4YjQwYTFjNzBhYmYifQ=="/>
    <w:docVar w:name="KSO_WPS_MARK_KEY" w:val="dc526f4a-0147-481d-82c7-a1773aab5aa4"/>
  </w:docVars>
  <w:rsids>
    <w:rsidRoot w:val="2F751EDE"/>
    <w:rsid w:val="09B66D1F"/>
    <w:rsid w:val="0BA75957"/>
    <w:rsid w:val="0E356D51"/>
    <w:rsid w:val="183A5A82"/>
    <w:rsid w:val="23784FA0"/>
    <w:rsid w:val="262C2E8F"/>
    <w:rsid w:val="286407AA"/>
    <w:rsid w:val="2F751EDE"/>
    <w:rsid w:val="3A5456B0"/>
    <w:rsid w:val="437D50F3"/>
    <w:rsid w:val="46945979"/>
    <w:rsid w:val="5DA221B1"/>
    <w:rsid w:val="61420CE7"/>
    <w:rsid w:val="6E8964D3"/>
    <w:rsid w:val="75B0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rFonts w:eastAsia="仿宋_GB2312" w:asciiTheme="minorAscii" w:hAnsiTheme="minorAscii"/>
      <w:kern w:val="0"/>
      <w:sz w:val="32"/>
      <w:lang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2024-01-23T09:20:00Z</dcterms:created>
  <dc:creator>曾开林</dc:creator>
  <cp:lastModifiedBy>搁浅</cp:lastModifiedBy>
  <dcterms:modified xsi:type="dcterms:W3CDTF">2024-01-31T08:43:47Z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BAA966A1820D4FBDA633FD875A69D14C</vt:lpwstr>
  </property>
</Properties>
</file>