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国家税务总局荔波县税务局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2023年度政府信息公开工作年度报告</w:t>
      </w:r>
    </w:p>
    <w:p>
      <w:pPr>
        <w:spacing w:line="576" w:lineRule="exact"/>
        <w:jc w:val="center"/>
        <w:rPr>
          <w:rFonts w:ascii="方正小标宋简体" w:eastAsia="方正小标宋简体"/>
          <w:sz w:val="28"/>
          <w:szCs w:val="28"/>
        </w:rPr>
      </w:pPr>
    </w:p>
    <w:p>
      <w:pPr>
        <w:wordWrap w:val="0"/>
        <w:spacing w:line="576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本报告根据《中华人民共和国政府信息公开条例》等要求编制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主要包括总体情况、主动公开、依申请公开、复议诉讼、存在的主要问题和改进措施以及其他报告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报告中所列数据为国家税务总局荔波县税务系统的2023年度数据，统计期限自2023年1月1日起至2023年12月31日止。报告电子版可在国家税务总局网站（http://www.chinatax.gov.cn）和国家税务总局贵州省税务局网站（http://guizhou.chinatax.gov.cn/）查阅。如有疑问请致电国家税务总局荔波县税务局（联系电话：0854-3610406），竭诚欢迎您的关注、支持和批评、监督！</w:t>
      </w:r>
    </w:p>
    <w:p>
      <w:pPr>
        <w:wordWrap w:val="0"/>
        <w:spacing w:line="576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76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以来，我局坚持以习近平新时代中国特色社会主义思想为指导，紧紧围绕党中央、国务院、国家税务总局关于全面推进政务公开工作的决策部署和《中华人民共和国政府信息公开条例》，坚持“以公开为常态、不公开为例外”原则，结合工作实际，规范政务公开内容，加大主动公开力度，确保应当公开事项一律按程序依法公开、依申请公开事项一律按程序办理，及时回应社会关切，提高政务工作透明度，有效保障人民群众的知情权、参与权、监督权，充分发挥政府信息服务纳税人和经济社会发展的作用。</w:t>
      </w:r>
    </w:p>
    <w:p>
      <w:pPr>
        <w:spacing w:line="576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（一）主动公开情况</w:t>
      </w:r>
    </w:p>
    <w:p>
      <w:pPr>
        <w:spacing w:line="576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2023年，我局主动公开政府信息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</w:t>
      </w:r>
      <w:r>
        <w:rPr>
          <w:rFonts w:hint="eastAsia" w:ascii="仿宋_GB2312" w:eastAsia="仿宋_GB2312"/>
          <w:sz w:val="32"/>
          <w:szCs w:val="32"/>
        </w:rPr>
        <w:t>528件，其中授予行政许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可共</w:t>
      </w:r>
      <w:r>
        <w:rPr>
          <w:rFonts w:hint="eastAsia" w:ascii="仿宋_GB2312" w:eastAsia="仿宋_GB2312"/>
          <w:sz w:val="32"/>
          <w:szCs w:val="32"/>
        </w:rPr>
        <w:t>249件、实施行政处罚共279件，未制作公开规章、行政规范性文件。</w:t>
      </w:r>
    </w:p>
    <w:p>
      <w:pPr>
        <w:spacing w:line="576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（二）依申请公开情况</w:t>
      </w:r>
    </w:p>
    <w:p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我局严格按照《中华人民共和国政府信息公开条例》及省、州、县相关工作要求，规范依申请公开工作。2023年，我局回复政协委员建议提案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</w:t>
      </w:r>
      <w:r>
        <w:rPr>
          <w:rFonts w:hint="eastAsia" w:ascii="仿宋_GB2312" w:eastAsia="仿宋_GB2312"/>
          <w:sz w:val="32"/>
          <w:szCs w:val="32"/>
        </w:rPr>
        <w:t>1件，未收到其他政府信息公开申请。</w:t>
      </w:r>
    </w:p>
    <w:p>
      <w:pPr>
        <w:spacing w:line="576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（三）行政复议、行政诉讼情况</w:t>
      </w:r>
    </w:p>
    <w:p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2023年，我局未参与行政诉讼、行政复议。</w:t>
      </w:r>
    </w:p>
    <w:p>
      <w:pPr>
        <w:wordWrap w:val="0"/>
        <w:spacing w:line="576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1956"/>
        <w:gridCol w:w="1956"/>
        <w:gridCol w:w="19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784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第二十条第（一）项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信息内容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本年制发件数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本年废止件数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现行有效件数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规章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行政规范性文件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784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第二十条第（五）项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信息内容</w:t>
            </w:r>
          </w:p>
        </w:tc>
        <w:tc>
          <w:tcPr>
            <w:tcW w:w="588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本年处理决定数量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行政许可</w:t>
            </w:r>
          </w:p>
        </w:tc>
        <w:tc>
          <w:tcPr>
            <w:tcW w:w="588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7"/>
                <w:szCs w:val="17"/>
              </w:rPr>
              <w:t>249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784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第二十条第（六）项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信息内容</w:t>
            </w:r>
          </w:p>
        </w:tc>
        <w:tc>
          <w:tcPr>
            <w:tcW w:w="588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本年处理决定数量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行政处罚</w:t>
            </w:r>
          </w:p>
        </w:tc>
        <w:tc>
          <w:tcPr>
            <w:tcW w:w="588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7"/>
                <w:szCs w:val="17"/>
              </w:rPr>
              <w:t>279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行政强制</w:t>
            </w:r>
          </w:p>
        </w:tc>
        <w:tc>
          <w:tcPr>
            <w:tcW w:w="588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784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第二十条第（八）项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信息内容</w:t>
            </w:r>
          </w:p>
        </w:tc>
        <w:tc>
          <w:tcPr>
            <w:tcW w:w="588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本年收费金额（单位：万元）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行政事业性收费</w:t>
            </w:r>
          </w:p>
        </w:tc>
        <w:tc>
          <w:tcPr>
            <w:tcW w:w="588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</w:tbl>
    <w:p>
      <w:pPr>
        <w:wordWrap w:val="0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7F7F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756"/>
        <w:gridCol w:w="2580"/>
        <w:gridCol w:w="552"/>
        <w:gridCol w:w="552"/>
        <w:gridCol w:w="552"/>
        <w:gridCol w:w="552"/>
        <w:gridCol w:w="552"/>
        <w:gridCol w:w="552"/>
        <w:gridCol w:w="55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8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本列数据的勾稽关系为：第一项加第二项之和，等于第三项加第四项之和</w:t>
            </w:r>
          </w:p>
        </w:tc>
        <w:tc>
          <w:tcPr>
            <w:tcW w:w="386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5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自然人</w:t>
            </w:r>
          </w:p>
        </w:tc>
        <w:tc>
          <w:tcPr>
            <w:tcW w:w="27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法人或其他组织</w:t>
            </w:r>
          </w:p>
        </w:tc>
        <w:tc>
          <w:tcPr>
            <w:tcW w:w="55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商业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企业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科研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机构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社会公益组织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法律服务机构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一、本年新收政府信息公开申请数量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二、上年结转政府信息公开申请数量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三、本年度办理结果</w:t>
            </w:r>
          </w:p>
        </w:tc>
        <w:tc>
          <w:tcPr>
            <w:tcW w:w="333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（一）予以公开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333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（二）部分公开（区分处理的，只计这一情形，不计其他情形）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（三）不予公开</w:t>
            </w: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1.属于国家秘密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2.其他法律行政法规禁止公开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3.危及“三安全一稳定”。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4.保护第三方合法权益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5.属于三类内部事务信息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6.属于四类过程性信息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7.属于行政执法案卷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8.属于行政查询事项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（四）无法提供</w:t>
            </w: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1.本机关不掌握相关政府信息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2.没有现成信息需要另行制作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3.补正后申请内容仍不明确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（五）不予处理</w:t>
            </w: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1.信访举报投诉类申请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2.重复申请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3.要求提供公开出版物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4.无正当理由大量反复申请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5.要求行政机关确认或重新出具已获取信息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（六）其他处理</w:t>
            </w: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1.申请人无正当理由逾期不补正、行政机关不再处理其政府信息公开申请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2.申请人逾期未按收费通知要求缴纳费用、行政机关不再处理其政府信息公开申请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3.其他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333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（七）总计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四、结转下年度继续办理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</w:tbl>
    <w:p>
      <w:pPr>
        <w:wordWrap w:val="0"/>
        <w:spacing w:line="576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7F7F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16"/>
        <w:gridCol w:w="516"/>
        <w:gridCol w:w="516"/>
        <w:gridCol w:w="528"/>
        <w:gridCol w:w="516"/>
        <w:gridCol w:w="516"/>
        <w:gridCol w:w="516"/>
        <w:gridCol w:w="516"/>
        <w:gridCol w:w="540"/>
        <w:gridCol w:w="516"/>
        <w:gridCol w:w="516"/>
        <w:gridCol w:w="516"/>
        <w:gridCol w:w="516"/>
        <w:gridCol w:w="5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9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bookmarkStart w:id="0" w:name="_GoBack"/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行政复议</w:t>
            </w:r>
          </w:p>
        </w:tc>
        <w:tc>
          <w:tcPr>
            <w:tcW w:w="5208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结果维持</w:t>
            </w:r>
          </w:p>
        </w:tc>
        <w:tc>
          <w:tcPr>
            <w:tcW w:w="5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结果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纠正</w:t>
            </w:r>
          </w:p>
        </w:tc>
        <w:tc>
          <w:tcPr>
            <w:tcW w:w="5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其他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结果</w:t>
            </w:r>
          </w:p>
        </w:tc>
        <w:tc>
          <w:tcPr>
            <w:tcW w:w="51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尚未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审结</w:t>
            </w:r>
          </w:p>
        </w:tc>
        <w:tc>
          <w:tcPr>
            <w:tcW w:w="5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总计</w:t>
            </w:r>
          </w:p>
        </w:tc>
        <w:tc>
          <w:tcPr>
            <w:tcW w:w="26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未经复议直接起诉</w:t>
            </w:r>
          </w:p>
        </w:tc>
        <w:tc>
          <w:tcPr>
            <w:tcW w:w="26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结果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维持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结果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纠正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其他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结果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尚未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审结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总计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结果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维持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结果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纠正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其他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结果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尚未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审结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 0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bookmarkEnd w:id="0"/>
    </w:tbl>
    <w:p>
      <w:pPr>
        <w:wordWrap w:val="0"/>
        <w:spacing w:line="576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2023年度，我局稳步推进政务公开工作，但仍存在一些问题：一</w:t>
      </w:r>
      <w:r>
        <w:rPr>
          <w:rFonts w:hint="eastAsia" w:ascii="仿宋_GB2312" w:eastAsia="仿宋_GB2312"/>
          <w:b/>
          <w:bCs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主动公开的政务信息内容与公众的需求还存在一些差距，二</w:t>
      </w:r>
      <w:r>
        <w:rPr>
          <w:rFonts w:hint="eastAsia" w:ascii="仿宋_GB2312" w:eastAsia="仿宋_GB2312"/>
          <w:b/>
          <w:bCs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对可进行政府信息公开的内容认识不够全面，信息公开的广度和深度不足。对此，我局认真学习贯彻总局、省局、州局及地方党委政府关于信息公开工作要求，坚持以问题为导向，明确工作责任，加强检查督促，健全完善政务信息公开制度，聚焦经济社会发展需要和群众的关注关切，在确保政务信息公开工作规范化、标准化的同时，加强重点领域的政务公开力度，细化公开内容，确保群众能够及时了解我局信息公开工作情况，保障群众知情权和监督权。</w:t>
      </w:r>
    </w:p>
    <w:p>
      <w:pPr>
        <w:spacing w:line="576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2023年，我局无收取信息处理费的情况。</w:t>
      </w:r>
    </w:p>
    <w:p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国家税务总局荔波县税务局</w:t>
      </w:r>
    </w:p>
    <w:p>
      <w:pPr>
        <w:spacing w:line="576" w:lineRule="exact"/>
        <w:ind w:right="840" w:rightChars="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2024年1月24日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06AA6EC-FB94-4ECF-B2F3-B7A64ABFC6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990353-8445-49A9-9481-9A9B42D801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D94967E-E4CB-4B83-8F8C-0D8DB14B9F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7242703-037E-49C1-9853-F5450E6A37B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38DAFA5-28A0-4CE1-A5AD-683FEBE8C6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MyZDg0NGYxNGEyNTE1Y2NhZjc4ZjNiYWYyM2NiOTIifQ=="/>
    <w:docVar w:name="KSO_WPS_MARK_KEY" w:val="4dd8ccf6-fd9a-4f83-9c70-c6548e048e2b"/>
  </w:docVars>
  <w:rsids>
    <w:rsidRoot w:val="00682092"/>
    <w:rsid w:val="000B5E32"/>
    <w:rsid w:val="001C5A0A"/>
    <w:rsid w:val="00220A3A"/>
    <w:rsid w:val="00435F78"/>
    <w:rsid w:val="004432E5"/>
    <w:rsid w:val="00470B99"/>
    <w:rsid w:val="00591AFD"/>
    <w:rsid w:val="005C7F4F"/>
    <w:rsid w:val="00682092"/>
    <w:rsid w:val="00826FCB"/>
    <w:rsid w:val="008A69E7"/>
    <w:rsid w:val="00A5455D"/>
    <w:rsid w:val="00D54064"/>
    <w:rsid w:val="00FE758E"/>
    <w:rsid w:val="065A1895"/>
    <w:rsid w:val="25451CB2"/>
    <w:rsid w:val="2B0338A9"/>
    <w:rsid w:val="3085226C"/>
    <w:rsid w:val="35590C33"/>
    <w:rsid w:val="374B5BC6"/>
    <w:rsid w:val="42693586"/>
    <w:rsid w:val="4DDF3E64"/>
    <w:rsid w:val="5DC20694"/>
    <w:rsid w:val="60B449E2"/>
    <w:rsid w:val="69186310"/>
    <w:rsid w:val="6A1F7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4</Pages>
  <Words>360</Words>
  <Characters>2055</Characters>
  <Lines>17</Lines>
  <Paragraphs>4</Paragraphs>
  <TotalTime>4</TotalTime>
  <ScaleCrop>false</ScaleCrop>
  <LinksUpToDate>false</LinksUpToDate>
  <CharactersWithSpaces>2411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2024-01-24T02:09:00Z</dcterms:created>
  <dc:creator>wrgho</dc:creator>
  <cp:lastModifiedBy>轻寒QH</cp:lastModifiedBy>
  <dcterms:modified xsi:type="dcterms:W3CDTF">2024-01-30T09:38:08Z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04C9CD457D1344658BDCF9D17E1DC7C9_12</vt:lpwstr>
  </property>
</Properties>
</file>