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shd w:val="clear" w:fill="FFFFFF"/>
          <w:lang w:eastAsia="zh-CN"/>
        </w:rPr>
      </w:pPr>
      <w:r>
        <w:rPr>
          <w:rFonts w:hint="eastAsia" w:ascii="Times New Roman" w:hAnsi="Times New Roman" w:eastAsia="方正小标宋简体" w:cs="方正小标宋简体"/>
          <w:b w:val="0"/>
          <w:bCs w:val="0"/>
          <w:i w:val="0"/>
          <w:iCs w:val="0"/>
          <w:caps w:val="0"/>
          <w:color w:val="333333"/>
          <w:spacing w:val="0"/>
          <w:sz w:val="44"/>
          <w:szCs w:val="44"/>
          <w:shd w:val="clear" w:fill="FFFFFF"/>
          <w:lang w:eastAsia="zh-CN"/>
        </w:rPr>
        <w:t>国家税务总局惠水县税务局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Times New Roman" w:hAnsi="Times New Roman" w:eastAsia="方正小标宋简体" w:cs="方正小标宋简体"/>
          <w:b w:val="0"/>
          <w:bCs w:val="0"/>
          <w:i w:val="0"/>
          <w:iCs w:val="0"/>
          <w:caps w:val="0"/>
          <w:color w:val="333333"/>
          <w:spacing w:val="0"/>
          <w:sz w:val="44"/>
          <w:szCs w:val="44"/>
          <w:shd w:val="clear" w:fill="FFFFFF"/>
        </w:rPr>
      </w:pPr>
      <w:r>
        <w:rPr>
          <w:rFonts w:hint="eastAsia" w:ascii="Times New Roman" w:hAnsi="Times New Roman" w:eastAsia="方正小标宋简体" w:cs="方正小标宋简体"/>
          <w:b w:val="0"/>
          <w:bCs w:val="0"/>
          <w:i w:val="0"/>
          <w:iCs w:val="0"/>
          <w:caps w:val="0"/>
          <w:color w:val="333333"/>
          <w:spacing w:val="0"/>
          <w:sz w:val="44"/>
          <w:szCs w:val="44"/>
          <w:shd w:val="clear" w:fill="FFFFFF"/>
          <w:lang w:val="en-US" w:eastAsia="zh-CN"/>
        </w:rPr>
        <w:t>2023年</w:t>
      </w:r>
      <w:r>
        <w:rPr>
          <w:rFonts w:hint="eastAsia" w:ascii="Times New Roman" w:hAnsi="Times New Roman" w:eastAsia="方正小标宋简体" w:cs="方正小标宋简体"/>
          <w:b w:val="0"/>
          <w:bCs w:val="0"/>
          <w:i w:val="0"/>
          <w:iCs w:val="0"/>
          <w:caps w:val="0"/>
          <w:color w:val="333333"/>
          <w:spacing w:val="0"/>
          <w:sz w:val="44"/>
          <w:szCs w:val="44"/>
          <w:shd w:val="clear" w:fill="FFFFFF"/>
        </w:rPr>
        <w:t>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imes New Roman" w:hAnsi="Times New Roman" w:eastAsia="宋体" w:cs="宋体"/>
          <w:b/>
          <w:bCs/>
          <w:i w:val="0"/>
          <w:iCs w:val="0"/>
          <w:caps w:val="0"/>
          <w:color w:val="333333"/>
          <w:spacing w:val="0"/>
          <w:sz w:val="36"/>
          <w:szCs w:val="36"/>
          <w:shd w:val="clear" w:fill="FFFFFF"/>
        </w:rPr>
      </w:pPr>
    </w:p>
    <w:p>
      <w:pPr>
        <w:keepNext w:val="0"/>
        <w:keepLines w:val="0"/>
        <w:pageBreakBefore w:val="0"/>
        <w:widowControl w:val="0"/>
        <w:kinsoku/>
        <w:wordWrap w:val="0"/>
        <w:overflowPunct/>
        <w:topLinePunct/>
        <w:autoSpaceDE/>
        <w:autoSpaceDN/>
        <w:bidi w:val="0"/>
        <w:adjustRightInd/>
        <w:snapToGrid/>
        <w:spacing w:line="240" w:lineRule="auto"/>
        <w:ind w:firstLine="640" w:firstLineChars="200"/>
        <w:textAlignment w:val="auto"/>
        <w:rPr>
          <w:rFonts w:hint="eastAsia" w:ascii="Times New Roman" w:hAnsi="Times New Roman" w:eastAsia="宋体" w:cs="宋体"/>
          <w:i w:val="0"/>
          <w:iCs w:val="0"/>
          <w:caps w:val="0"/>
          <w:color w:val="333333"/>
          <w:spacing w:val="0"/>
          <w:sz w:val="24"/>
          <w:szCs w:val="24"/>
        </w:rPr>
      </w:pPr>
      <w:r>
        <w:rPr>
          <w:rFonts w:hint="eastAsia" w:ascii="Times New Roman" w:hAnsi="Times New Roman" w:eastAsia="仿宋_GB2312"/>
          <w:sz w:val="32"/>
          <w:szCs w:val="32"/>
        </w:rPr>
        <w:t>根据《中华人民共和国政府信息公开条例》（国务院令第711号）《国务院办公厅政府信息与政务公开办公室关于</w:t>
      </w:r>
      <w:r>
        <w:rPr>
          <w:rFonts w:hint="eastAsia" w:ascii="Times New Roman" w:hAnsi="Times New Roman" w:eastAsia="仿宋_GB2312"/>
          <w:sz w:val="32"/>
          <w:szCs w:val="32"/>
          <w:lang w:eastAsia="zh-CN"/>
        </w:rPr>
        <w:t>印发</w:t>
      </w:r>
      <w:r>
        <w:rPr>
          <w:rFonts w:hint="eastAsia" w:ascii="Times New Roman" w:hAnsi="Times New Roman" w:eastAsia="仿宋_GB2312"/>
          <w:sz w:val="32"/>
          <w:szCs w:val="32"/>
          <w:lang w:val="en-US" w:eastAsia="zh-CN"/>
        </w:rPr>
        <w:t>&lt;</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政府信息公开</w:t>
      </w:r>
      <w:r>
        <w:rPr>
          <w:rFonts w:hint="eastAsia" w:ascii="Times New Roman" w:hAnsi="Times New Roman" w:eastAsia="仿宋_GB2312"/>
          <w:sz w:val="32"/>
          <w:szCs w:val="32"/>
          <w:lang w:eastAsia="zh-CN"/>
        </w:rPr>
        <w:t>年度报告格式</w:t>
      </w:r>
      <w:r>
        <w:rPr>
          <w:rFonts w:hint="eastAsia" w:ascii="Times New Roman" w:hAnsi="Times New Roman" w:eastAsia="仿宋_GB2312"/>
          <w:sz w:val="32"/>
          <w:szCs w:val="32"/>
          <w:lang w:val="en-US" w:eastAsia="zh-CN"/>
        </w:rPr>
        <w:t>&gt;的通知》</w:t>
      </w:r>
      <w:r>
        <w:rPr>
          <w:rFonts w:hint="eastAsia" w:ascii="Times New Roman" w:hAnsi="Times New Roman" w:eastAsia="仿宋_GB2312"/>
          <w:sz w:val="32"/>
          <w:szCs w:val="32"/>
        </w:rPr>
        <w:t>（国办公开办函〔20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0号）</w:t>
      </w:r>
      <w:r>
        <w:rPr>
          <w:rFonts w:hint="eastAsia" w:ascii="Times New Roman" w:hAnsi="Times New Roman" w:eastAsia="仿宋_GB2312"/>
          <w:sz w:val="32"/>
          <w:szCs w:val="32"/>
          <w:lang w:eastAsia="zh-CN"/>
        </w:rPr>
        <w:t>《税务总局机关政府信息公开工作规程》</w:t>
      </w:r>
      <w:r>
        <w:rPr>
          <w:rFonts w:hint="eastAsia" w:ascii="Times New Roman" w:hAnsi="Times New Roman" w:eastAsia="仿宋_GB2312"/>
          <w:sz w:val="32"/>
          <w:szCs w:val="32"/>
        </w:rPr>
        <w:t>要求，现制作国家税务总局惠水县税务局202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年政府信息公开工作年度报告。全文包括总体情况、主动公开、依申请公开、复议诉讼、存在的主要问题和改进措施以及其他报告。所列数据统计时限为202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年1月1日至202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黑体" w:cs="黑体"/>
          <w:b w:val="0"/>
          <w:bCs w:val="0"/>
          <w:i w:val="0"/>
          <w:iCs w:val="0"/>
          <w:caps w:val="0"/>
          <w:color w:val="333333"/>
          <w:spacing w:val="0"/>
          <w:sz w:val="32"/>
          <w:szCs w:val="32"/>
        </w:rPr>
      </w:pPr>
      <w:r>
        <w:rPr>
          <w:rFonts w:hint="eastAsia" w:ascii="Times New Roman" w:hAnsi="Times New Roman" w:eastAsia="黑体" w:cs="黑体"/>
          <w:b w:val="0"/>
          <w:bCs w:val="0"/>
          <w:i w:val="0"/>
          <w:iCs w:val="0"/>
          <w:caps w:val="0"/>
          <w:color w:val="333333"/>
          <w:spacing w:val="0"/>
          <w:sz w:val="32"/>
          <w:szCs w:val="32"/>
          <w:shd w:val="clear" w:fill="FFFFFF"/>
        </w:rPr>
        <w:t>一、总体情况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惠水县税务局</w:t>
      </w:r>
      <w:r>
        <w:rPr>
          <w:rFonts w:hint="eastAsia" w:ascii="Times New Roman" w:hAnsi="Times New Roman" w:eastAsia="仿宋_GB2312"/>
          <w:sz w:val="32"/>
          <w:szCs w:val="32"/>
        </w:rPr>
        <w:t>认真贯彻落实《中华人民共和国政府信息公开条</w:t>
      </w:r>
      <w:r>
        <w:rPr>
          <w:rFonts w:hint="eastAsia" w:ascii="Times New Roman" w:hAnsi="Times New Roman" w:eastAsia="仿宋_GB2312"/>
          <w:color w:val="000000"/>
          <w:spacing w:val="4"/>
          <w:sz w:val="32"/>
          <w:szCs w:val="32"/>
        </w:rPr>
        <w:t>例》</w:t>
      </w:r>
      <w:r>
        <w:rPr>
          <w:rFonts w:hint="eastAsia" w:ascii="Times New Roman" w:hAnsi="Times New Roman" w:eastAsia="仿宋_GB2312"/>
          <w:sz w:val="32"/>
          <w:szCs w:val="32"/>
        </w:rPr>
        <w:t>精神，紧紧围绕税收中心工作，依据全面推进政务“五公开”要求，不断完善信息公开制度、规范信息公开流程、丰富信息公开载体、加强税收政策解读、积极回应社会热点、持续扩大公众参与，特别是落实减税降费，优化营商环境期间，主动、及时、准确地对外公开发布改革动态信息，保障税收工作平稳有序；同时，依法依规积极妥善处理每份政府信息依申请公开申请，保障公民、法人和其他组织依法获取政府信息，促进依法行政。</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主动公开情况。</w:t>
      </w:r>
      <w:r>
        <w:rPr>
          <w:rFonts w:hint="eastAsia" w:ascii="Times New Roman" w:hAnsi="Times New Roman" w:eastAsia="仿宋_GB2312"/>
          <w:sz w:val="32"/>
          <w:szCs w:val="32"/>
        </w:rPr>
        <w:t>通过办税大厅、街道社区等发放各类税法宣传资料共计</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0000份；通过</w:t>
      </w:r>
      <w:r>
        <w:rPr>
          <w:rFonts w:hint="eastAsia" w:ascii="Times New Roman" w:hAnsi="Times New Roman" w:eastAsia="仿宋_GB2312"/>
          <w:sz w:val="32"/>
          <w:szCs w:val="32"/>
          <w:lang w:eastAsia="zh-CN"/>
        </w:rPr>
        <w:t>中国青年报</w:t>
      </w:r>
      <w:r>
        <w:rPr>
          <w:rFonts w:hint="eastAsia" w:ascii="Times New Roman" w:hAnsi="Times New Roman" w:eastAsia="仿宋_GB2312"/>
          <w:sz w:val="32"/>
          <w:szCs w:val="32"/>
        </w:rPr>
        <w:t>、多彩贵州网、惠水县新闻频道、新媒体：惠水在线、好花红惠水、黔南税务</w:t>
      </w:r>
      <w:r>
        <w:rPr>
          <w:rFonts w:hint="eastAsia" w:ascii="Times New Roman" w:hAnsi="Times New Roman" w:eastAsia="仿宋_GB2312"/>
          <w:sz w:val="32"/>
          <w:szCs w:val="32"/>
          <w:lang w:eastAsia="zh-CN"/>
        </w:rPr>
        <w:t>微信公众号</w:t>
      </w:r>
      <w:r>
        <w:rPr>
          <w:rFonts w:hint="eastAsia" w:ascii="Times New Roman" w:hAnsi="Times New Roman" w:eastAsia="仿宋_GB2312"/>
          <w:sz w:val="32"/>
          <w:szCs w:val="32"/>
        </w:rPr>
        <w:t>等各类媒体渠道刊发各类政务动态新闻信息稿件，进一步提升税收宣传的影响力、覆盖面与传播度。</w:t>
      </w:r>
      <w:r>
        <w:rPr>
          <w:rFonts w:hint="eastAsia" w:ascii="Times New Roman" w:hAnsi="Times New Roman" w:eastAsia="仿宋_GB2312"/>
          <w:sz w:val="32"/>
          <w:szCs w:val="32"/>
          <w:lang w:eastAsia="zh-CN"/>
        </w:rPr>
        <w:t>全年累计主动公开各类信息</w:t>
      </w:r>
      <w:r>
        <w:rPr>
          <w:rFonts w:hint="eastAsia" w:ascii="Times New Roman" w:hAnsi="Times New Roman" w:eastAsia="仿宋_GB2312"/>
          <w:sz w:val="32"/>
          <w:szCs w:val="32"/>
          <w:lang w:val="en-US" w:eastAsia="zh-CN"/>
        </w:rPr>
        <w:t>150条，其中人事信息1条，信息公开年报1条，法治政府建设报告2条，动态信息146条。全年不存在需要公开的行政复议和行政诉讼。</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cs="楷体_GB2312"/>
          <w:sz w:val="32"/>
          <w:szCs w:val="32"/>
          <w:lang w:val="en-US" w:eastAsia="zh-CN"/>
        </w:rPr>
        <w:t>（二）依申请公开情况。</w:t>
      </w:r>
      <w:r>
        <w:rPr>
          <w:rFonts w:hint="eastAsia" w:ascii="Times New Roman" w:hAnsi="Times New Roman" w:eastAsia="仿宋_GB2312"/>
          <w:sz w:val="32"/>
          <w:szCs w:val="32"/>
          <w:lang w:val="en-US" w:eastAsia="zh-CN"/>
        </w:rPr>
        <w:t>全年未收到公开申请。</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cs="楷体_GB2312"/>
          <w:sz w:val="32"/>
          <w:szCs w:val="32"/>
          <w:lang w:val="en-US" w:eastAsia="zh-CN"/>
        </w:rPr>
        <w:t>（三）政府信息管理情况。</w:t>
      </w:r>
      <w:r>
        <w:rPr>
          <w:rFonts w:hint="eastAsia" w:ascii="Times New Roman" w:hAnsi="Times New Roman" w:eastAsia="仿宋_GB2312"/>
          <w:b/>
          <w:bCs/>
          <w:sz w:val="32"/>
          <w:szCs w:val="32"/>
          <w:lang w:val="en-US" w:eastAsia="zh-CN"/>
        </w:rPr>
        <w:t>一是</w:t>
      </w:r>
      <w:r>
        <w:rPr>
          <w:rFonts w:hint="eastAsia" w:ascii="Times New Roman" w:hAnsi="Times New Roman" w:eastAsia="仿宋_GB2312"/>
          <w:sz w:val="32"/>
          <w:szCs w:val="32"/>
          <w:lang w:val="en-US" w:eastAsia="zh-CN"/>
        </w:rPr>
        <w:t>根据县局机构改革和人事调动及时调整政府信息公开领导小组和具体负责人员，严格按照上级政府信息公开工作要求维护政务门户网站的机构职能、领导简介、内设部门等基础信息；</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sz w:val="32"/>
          <w:szCs w:val="32"/>
          <w:lang w:val="en-US" w:eastAsia="zh-CN"/>
        </w:rPr>
        <w:t>开展专项排查，全年对县政府网站及发布动态信息网站开展自查，尤其注重重大政治提法、错敏词。全年共开展2次专项排查，未发现问题；</w:t>
      </w:r>
      <w:r>
        <w:rPr>
          <w:rFonts w:hint="eastAsia" w:ascii="Times New Roman" w:hAnsi="Times New Roman" w:eastAsia="仿宋_GB2312"/>
          <w:b/>
          <w:bCs/>
          <w:sz w:val="32"/>
          <w:szCs w:val="32"/>
          <w:lang w:val="en-US" w:eastAsia="zh-CN"/>
        </w:rPr>
        <w:t>三是</w:t>
      </w:r>
      <w:r>
        <w:rPr>
          <w:rFonts w:hint="eastAsia" w:ascii="Times New Roman" w:hAnsi="Times New Roman" w:eastAsia="仿宋_GB2312"/>
          <w:sz w:val="32"/>
          <w:szCs w:val="32"/>
          <w:lang w:val="en-US" w:eastAsia="zh-CN"/>
        </w:rPr>
        <w:t>完善“三审三校”制度，确保制度完善、流程规范、有据可依。</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cs="楷体_GB2312"/>
          <w:sz w:val="32"/>
          <w:szCs w:val="32"/>
          <w:lang w:val="en-US" w:eastAsia="zh-CN"/>
        </w:rPr>
        <w:t>（四）监督管理情况。</w:t>
      </w:r>
      <w:r>
        <w:rPr>
          <w:rFonts w:hint="eastAsia" w:ascii="Times New Roman" w:hAnsi="Times New Roman" w:eastAsia="仿宋_GB2312"/>
          <w:b/>
          <w:bCs/>
          <w:sz w:val="32"/>
          <w:szCs w:val="32"/>
          <w:lang w:val="en-US" w:eastAsia="zh-CN"/>
        </w:rPr>
        <w:t>一是</w:t>
      </w:r>
      <w:r>
        <w:rPr>
          <w:rFonts w:hint="eastAsia" w:ascii="Times New Roman" w:hAnsi="Times New Roman" w:eastAsia="仿宋_GB2312"/>
          <w:sz w:val="32"/>
          <w:szCs w:val="32"/>
          <w:lang w:val="en-US" w:eastAsia="zh-CN"/>
        </w:rPr>
        <w:t>继续实行政府信息公开多人把关、多重审核，按照谁拟写、谁负责，谁审核、谁负责的要求，将政府信息公开纳入全年绩效考核，杜绝出现表述不当、错字漏字、信息不实、品质不良等现象；</w:t>
      </w:r>
      <w:r>
        <w:rPr>
          <w:rFonts w:hint="eastAsia" w:ascii="Times New Roman" w:hAnsi="Times New Roman" w:eastAsia="仿宋_GB2312"/>
          <w:b/>
          <w:bCs/>
          <w:sz w:val="32"/>
          <w:szCs w:val="32"/>
          <w:lang w:val="en-US" w:eastAsia="zh-CN"/>
        </w:rPr>
        <w:t>二是</w:t>
      </w:r>
      <w:r>
        <w:rPr>
          <w:rFonts w:hint="eastAsia" w:ascii="Times New Roman" w:hAnsi="Times New Roman" w:eastAsia="仿宋_GB2312"/>
          <w:sz w:val="32"/>
          <w:szCs w:val="32"/>
          <w:lang w:val="en-US" w:eastAsia="zh-CN"/>
        </w:rPr>
        <w:t>在建立含有纳税人的微信群和QQ群时，将纪检人员设置为管理员，严格监督群内活动。</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lang w:val="en-US" w:eastAsia="zh-CN"/>
        </w:rPr>
        <w:t>（五）平台建设情况。</w:t>
      </w:r>
      <w:r>
        <w:rPr>
          <w:rFonts w:hint="eastAsia" w:ascii="Times New Roman" w:hAnsi="Times New Roman" w:eastAsia="仿宋_GB2312"/>
          <w:sz w:val="32"/>
          <w:szCs w:val="32"/>
          <w:lang w:val="en-US" w:eastAsia="zh-CN"/>
        </w:rPr>
        <w:t>现有纳税人微信群、QQ群、钉钉群合计9个，按照高效、便利、实用的原则，定期向纳税人推送税收政策解读，着力解决急难愁盼问题。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黑体" w:cs="黑体"/>
          <w:b w:val="0"/>
          <w:bCs w:val="0"/>
          <w:i w:val="0"/>
          <w:iCs w:val="0"/>
          <w:caps w:val="0"/>
          <w:color w:val="333333"/>
          <w:spacing w:val="0"/>
          <w:sz w:val="32"/>
          <w:szCs w:val="32"/>
        </w:rPr>
      </w:pPr>
      <w:r>
        <w:rPr>
          <w:rFonts w:hint="eastAsia" w:ascii="Times New Roman" w:hAnsi="Times New Roman" w:eastAsia="黑体" w:cs="黑体"/>
          <w:b w:val="0"/>
          <w:bCs w:val="0"/>
          <w:i w:val="0"/>
          <w:iCs w:val="0"/>
          <w:caps w:val="0"/>
          <w:color w:val="333333"/>
          <w:spacing w:val="0"/>
          <w:sz w:val="32"/>
          <w:szCs w:val="32"/>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宋体" w:cs="宋体"/>
          <w:i w:val="0"/>
          <w:iCs w:val="0"/>
          <w:caps w:val="0"/>
          <w:color w:val="333333"/>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本年</w:t>
            </w:r>
            <w:r>
              <w:rPr>
                <w:rFonts w:hint="eastAsia" w:ascii="Times New Roman" w:hAnsi="Times New Roman"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现行有效件</w:t>
            </w:r>
            <w:r>
              <w:rPr>
                <w:rFonts w:hint="eastAsia" w:ascii="Times New Roman" w:hAnsi="Times New Roman"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cs="Calibri"/>
                <w:kern w:val="0"/>
                <w:sz w:val="21"/>
                <w:szCs w:val="21"/>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eastAsia" w:ascii="Times New Roman" w:hAnsi="Times New Roman"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bl>
    <w:p>
      <w:pPr>
        <w:keepNext w:val="0"/>
        <w:keepLines w:val="0"/>
        <w:widowControl/>
        <w:suppressLineNumbers w:val="0"/>
        <w:jc w:val="left"/>
        <w:rPr>
          <w:rFonts w:ascii="Times New Roman" w:hAnsi="Times New Roma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cs="Calibri"/>
                <w:kern w:val="0"/>
                <w:sz w:val="20"/>
                <w:szCs w:val="20"/>
                <w:lang w:val="en-US" w:eastAsia="zh-CN" w:bidi="ar"/>
              </w:rPr>
              <w:t xml:space="preserve"> 0</w:t>
            </w:r>
            <w:r>
              <w:rPr>
                <w:rFonts w:hint="default" w:ascii="Times New Roman" w:hAnsi="Times New Roman"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cs="Calibri"/>
                <w:kern w:val="0"/>
                <w:sz w:val="20"/>
                <w:szCs w:val="20"/>
                <w:lang w:val="en-US" w:eastAsia="zh-CN" w:bidi="ar"/>
              </w:rPr>
              <w:t>0</w:t>
            </w:r>
            <w:r>
              <w:rPr>
                <w:rFonts w:hint="default" w:ascii="Times New Roman" w:hAnsi="Times New Roman" w:cs="Calibri" w:eastAsiaTheme="minorEastAsia"/>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rPr>
            </w:pP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Calibri"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Times New Roman" w:hAnsi="Times New Roman"/>
                <w:sz w:val="24"/>
                <w:szCs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rPr>
            </w:pPr>
            <w:r>
              <w:rPr>
                <w:rFonts w:hint="eastAsia" w:ascii="Times New Roman" w:hAnsi="Times New Roman"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lang w:val="en-US"/>
              </w:rPr>
            </w:pPr>
            <w:r>
              <w:rPr>
                <w:rFonts w:hint="default" w:ascii="Times New Roman" w:hAnsi="Times New Roman" w:cs="Calibri" w:eastAsiaTheme="minorEastAsia"/>
                <w:kern w:val="0"/>
                <w:sz w:val="20"/>
                <w:szCs w:val="20"/>
                <w:lang w:val="en-US" w:eastAsia="zh-CN" w:bidi="ar"/>
              </w:rPr>
              <w:t> </w:t>
            </w:r>
            <w:r>
              <w:rPr>
                <w:rFonts w:hint="eastAsia" w:ascii="Times New Roman" w:hAnsi="Times New Roman" w:cs="Calibri"/>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Times New Roman" w:hAnsi="Times New Roman" w:eastAsia="宋体" w:cs="宋体"/>
          <w:i w:val="0"/>
          <w:iCs w:val="0"/>
          <w:caps w:val="0"/>
          <w:color w:val="333333"/>
          <w:spacing w:val="0"/>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黑体" w:cs="黑体"/>
          <w:b w:val="0"/>
          <w:bCs w:val="0"/>
          <w:i w:val="0"/>
          <w:iCs w:val="0"/>
          <w:caps w:val="0"/>
          <w:color w:val="333333"/>
          <w:spacing w:val="0"/>
          <w:sz w:val="32"/>
          <w:szCs w:val="32"/>
        </w:rPr>
      </w:pPr>
      <w:r>
        <w:rPr>
          <w:rFonts w:hint="eastAsia" w:ascii="Times New Roman" w:hAnsi="Times New Roman" w:eastAsia="黑体" w:cs="黑体"/>
          <w:b w:val="0"/>
          <w:bCs w:val="0"/>
          <w:i w:val="0"/>
          <w:iCs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Times New Roman" w:hAnsi="Times New Roman"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其他</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尚未</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其他</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尚未</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结果</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其他</w:t>
            </w:r>
            <w:r>
              <w:rPr>
                <w:rFonts w:hint="eastAsia" w:ascii="Times New Roman" w:hAnsi="Times New Roman" w:eastAsia="宋体" w:cs="宋体"/>
                <w:color w:val="000000"/>
                <w:kern w:val="0"/>
                <w:sz w:val="20"/>
                <w:szCs w:val="20"/>
                <w:lang w:val="en-US" w:eastAsia="zh-CN" w:bidi="ar"/>
              </w:rPr>
              <w:br w:type="textWrapping"/>
            </w:r>
            <w:r>
              <w:rPr>
                <w:rFonts w:hint="eastAsia" w:ascii="Times New Roman" w:hAnsi="Times New Roman"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kern w:val="0"/>
                <w:sz w:val="20"/>
                <w:szCs w:val="20"/>
                <w:lang w:val="en-US" w:eastAsia="zh-CN" w:bidi="ar"/>
              </w:rPr>
              <w:t>尚未</w:t>
            </w:r>
            <w:r>
              <w:rPr>
                <w:rFonts w:hint="eastAsia" w:ascii="Times New Roman" w:hAnsi="Times New Roman" w:eastAsia="宋体" w:cs="宋体"/>
                <w:kern w:val="0"/>
                <w:sz w:val="20"/>
                <w:szCs w:val="20"/>
                <w:lang w:val="en-US" w:eastAsia="zh-CN" w:bidi="ar"/>
              </w:rPr>
              <w:br w:type="textWrapping"/>
            </w:r>
            <w:r>
              <w:rPr>
                <w:rFonts w:hint="eastAsia" w:ascii="Times New Roman" w:hAnsi="Times New Roman"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lang w:val="en-US"/>
              </w:rPr>
            </w:pPr>
            <w:r>
              <w:rPr>
                <w:rFonts w:hint="eastAsia" w:ascii="Times New Roman" w:hAnsi="Times New Roman"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lang w:val="en-US"/>
              </w:rPr>
            </w:pPr>
            <w:r>
              <w:rPr>
                <w:rFonts w:hint="eastAsia" w:ascii="Times New Roman" w:hAnsi="Times New Roman"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lang w:val="en-US"/>
              </w:rPr>
            </w:pPr>
            <w:r>
              <w:rPr>
                <w:rFonts w:hint="eastAsia" w:ascii="Times New Roman" w:hAnsi="Times New Roman"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rPr>
            </w:pPr>
            <w:r>
              <w:rPr>
                <w:rFonts w:hint="eastAsia" w:ascii="Times New Roman" w:hAnsi="Times New Roman"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both"/>
              <w:rPr>
                <w:rFonts w:hint="default" w:ascii="Times New Roman" w:hAnsi="Times New Roman"/>
                <w:lang w:val="en-US"/>
              </w:rPr>
            </w:pPr>
            <w:r>
              <w:rPr>
                <w:rFonts w:hint="eastAsia" w:ascii="Times New Roman" w:hAnsi="Times New Roman"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0</w:t>
            </w:r>
          </w:p>
        </w:tc>
      </w:tr>
    </w:tbl>
    <w:p>
      <w:pPr>
        <w:keepNext w:val="0"/>
        <w:keepLines w:val="0"/>
        <w:widowControl/>
        <w:suppressLineNumbers w:val="0"/>
        <w:jc w:val="left"/>
        <w:rPr>
          <w:rFonts w:ascii="Times New Roman" w:hAnsi="Times New Roma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黑体" w:cs="黑体"/>
          <w:b w:val="0"/>
          <w:bCs w:val="0"/>
          <w:i w:val="0"/>
          <w:iCs w:val="0"/>
          <w:caps w:val="0"/>
          <w:color w:val="333333"/>
          <w:spacing w:val="0"/>
          <w:sz w:val="32"/>
          <w:szCs w:val="32"/>
        </w:rPr>
      </w:pPr>
      <w:r>
        <w:rPr>
          <w:rFonts w:hint="eastAsia" w:ascii="Times New Roman" w:hAnsi="Times New Roman" w:eastAsia="黑体" w:cs="黑体"/>
          <w:b w:val="0"/>
          <w:bCs w:val="0"/>
          <w:i w:val="0"/>
          <w:iCs w:val="0"/>
          <w:caps w:val="0"/>
          <w:color w:val="333333"/>
          <w:spacing w:val="0"/>
          <w:sz w:val="32"/>
          <w:szCs w:val="32"/>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仿宋_GB2312" w:cs="仿宋_GB2312"/>
          <w:i w:val="0"/>
          <w:iCs w:val="0"/>
          <w:caps w:val="0"/>
          <w:color w:val="333333"/>
          <w:spacing w:val="0"/>
          <w:sz w:val="32"/>
          <w:szCs w:val="32"/>
          <w:shd w:val="clear" w:fill="FFFFFF"/>
        </w:rPr>
      </w:pPr>
      <w:bookmarkStart w:id="0" w:name="_GoBack"/>
      <w:r>
        <w:rPr>
          <w:rFonts w:hint="eastAsia" w:ascii="Times New Roman" w:hAnsi="Times New Roman" w:eastAsia="仿宋_GB2312" w:cs="仿宋_GB2312"/>
          <w:i w:val="0"/>
          <w:iCs w:val="0"/>
          <w:caps w:val="0"/>
          <w:color w:val="333333"/>
          <w:spacing w:val="0"/>
          <w:sz w:val="32"/>
          <w:szCs w:val="32"/>
          <w:shd w:val="clear" w:fill="FFFFFF"/>
          <w:lang w:val="en-US" w:eastAsia="zh-CN"/>
        </w:rPr>
        <w:t>2023年</w:t>
      </w:r>
      <w:r>
        <w:rPr>
          <w:rFonts w:hint="eastAsia" w:ascii="Times New Roman" w:hAnsi="Times New Roman" w:eastAsia="仿宋_GB2312" w:cs="仿宋_GB2312"/>
          <w:i w:val="0"/>
          <w:iCs w:val="0"/>
          <w:caps w:val="0"/>
          <w:color w:val="333333"/>
          <w:spacing w:val="0"/>
          <w:sz w:val="32"/>
          <w:szCs w:val="32"/>
          <w:shd w:val="clear" w:fill="FFFFFF"/>
        </w:rPr>
        <w:t>，我局政府信息公开工作虽然</w:t>
      </w:r>
      <w:r>
        <w:rPr>
          <w:rFonts w:hint="eastAsia" w:ascii="Times New Roman" w:hAnsi="Times New Roman" w:eastAsia="仿宋_GB2312" w:cs="仿宋_GB2312"/>
          <w:i w:val="0"/>
          <w:iCs w:val="0"/>
          <w:caps w:val="0"/>
          <w:color w:val="333333"/>
          <w:spacing w:val="0"/>
          <w:sz w:val="32"/>
          <w:szCs w:val="32"/>
          <w:shd w:val="clear" w:fill="FFFFFF"/>
          <w:lang w:eastAsia="zh-CN"/>
        </w:rPr>
        <w:t>保持了良好的发展态势，但</w:t>
      </w:r>
      <w:r>
        <w:rPr>
          <w:rFonts w:hint="eastAsia" w:ascii="Times New Roman" w:hAnsi="Times New Roman" w:eastAsia="仿宋_GB2312" w:cs="仿宋_GB2312"/>
          <w:i w:val="0"/>
          <w:iCs w:val="0"/>
          <w:caps w:val="0"/>
          <w:color w:val="333333"/>
          <w:spacing w:val="0"/>
          <w:sz w:val="32"/>
          <w:szCs w:val="32"/>
          <w:shd w:val="clear" w:fill="FFFFFF"/>
        </w:rPr>
        <w:t>还存在一</w:t>
      </w:r>
      <w:r>
        <w:rPr>
          <w:rFonts w:hint="eastAsia" w:ascii="Times New Roman" w:hAnsi="Times New Roman" w:eastAsia="仿宋_GB2312" w:cs="仿宋_GB2312"/>
          <w:i w:val="0"/>
          <w:iCs w:val="0"/>
          <w:caps w:val="0"/>
          <w:color w:val="333333"/>
          <w:spacing w:val="0"/>
          <w:sz w:val="32"/>
          <w:szCs w:val="32"/>
          <w:shd w:val="clear" w:fill="FFFFFF"/>
          <w:lang w:eastAsia="zh-CN"/>
        </w:rPr>
        <w:t>定</w:t>
      </w:r>
      <w:r>
        <w:rPr>
          <w:rFonts w:hint="eastAsia" w:ascii="Times New Roman" w:hAnsi="Times New Roman" w:eastAsia="仿宋_GB2312" w:cs="仿宋_GB2312"/>
          <w:i w:val="0"/>
          <w:iCs w:val="0"/>
          <w:caps w:val="0"/>
          <w:color w:val="333333"/>
          <w:spacing w:val="0"/>
          <w:sz w:val="32"/>
          <w:szCs w:val="32"/>
          <w:shd w:val="clear" w:fill="FFFFFF"/>
        </w:rPr>
        <w:t>的问题：</w:t>
      </w:r>
      <w:r>
        <w:rPr>
          <w:rFonts w:hint="eastAsia" w:ascii="Times New Roman" w:hAnsi="Times New Roman" w:eastAsia="仿宋_GB2312" w:cs="仿宋_GB2312"/>
          <w:b/>
          <w:bCs/>
          <w:i w:val="0"/>
          <w:iCs w:val="0"/>
          <w:caps w:val="0"/>
          <w:color w:val="333333"/>
          <w:spacing w:val="0"/>
          <w:sz w:val="32"/>
          <w:szCs w:val="32"/>
          <w:shd w:val="clear" w:fill="FFFFFF"/>
        </w:rPr>
        <w:t>一是</w:t>
      </w:r>
      <w:r>
        <w:rPr>
          <w:rFonts w:hint="eastAsia" w:ascii="Times New Roman" w:hAnsi="Times New Roman" w:eastAsia="仿宋_GB2312" w:cs="仿宋_GB2312"/>
          <w:i w:val="0"/>
          <w:iCs w:val="0"/>
          <w:caps w:val="0"/>
          <w:color w:val="333333"/>
          <w:spacing w:val="0"/>
          <w:sz w:val="32"/>
          <w:szCs w:val="32"/>
          <w:shd w:val="clear" w:fill="FFFFFF"/>
          <w:lang w:eastAsia="zh-CN"/>
        </w:rPr>
        <w:t>政府信息公开意识有待提高，政府信息公开人员业务水平有待提升</w:t>
      </w:r>
      <w:r>
        <w:rPr>
          <w:rFonts w:hint="eastAsia" w:ascii="Times New Roman" w:hAnsi="Times New Roman" w:eastAsia="仿宋_GB2312" w:cs="仿宋_GB2312"/>
          <w:i w:val="0"/>
          <w:iCs w:val="0"/>
          <w:caps w:val="0"/>
          <w:color w:val="333333"/>
          <w:spacing w:val="0"/>
          <w:sz w:val="32"/>
          <w:szCs w:val="32"/>
          <w:shd w:val="clear" w:fill="FFFFFF"/>
        </w:rPr>
        <w:t>；</w:t>
      </w:r>
      <w:r>
        <w:rPr>
          <w:rFonts w:hint="eastAsia" w:ascii="Times New Roman" w:hAnsi="Times New Roman" w:eastAsia="仿宋_GB2312" w:cs="仿宋_GB2312"/>
          <w:b/>
          <w:bCs/>
          <w:i w:val="0"/>
          <w:iCs w:val="0"/>
          <w:caps w:val="0"/>
          <w:color w:val="333333"/>
          <w:spacing w:val="0"/>
          <w:sz w:val="32"/>
          <w:szCs w:val="32"/>
          <w:shd w:val="clear" w:fill="FFFFFF"/>
        </w:rPr>
        <w:t>二是</w:t>
      </w:r>
      <w:r>
        <w:rPr>
          <w:rFonts w:hint="eastAsia" w:ascii="Times New Roman" w:hAnsi="Times New Roman" w:eastAsia="仿宋_GB2312" w:cs="仿宋_GB2312"/>
          <w:i w:val="0"/>
          <w:iCs w:val="0"/>
          <w:caps w:val="0"/>
          <w:color w:val="333333"/>
          <w:spacing w:val="0"/>
          <w:sz w:val="32"/>
          <w:szCs w:val="32"/>
          <w:shd w:val="clear" w:fill="FFFFFF"/>
          <w:lang w:eastAsia="zh-CN"/>
        </w:rPr>
        <w:t>政府信息公开</w:t>
      </w:r>
      <w:r>
        <w:rPr>
          <w:rFonts w:hint="eastAsia" w:ascii="Times New Roman" w:hAnsi="Times New Roman" w:eastAsia="仿宋_GB2312" w:cs="仿宋_GB2312"/>
          <w:i w:val="0"/>
          <w:iCs w:val="0"/>
          <w:caps w:val="0"/>
          <w:color w:val="333333"/>
          <w:spacing w:val="0"/>
          <w:sz w:val="32"/>
          <w:szCs w:val="32"/>
          <w:shd w:val="clear" w:fill="FFFFFF"/>
        </w:rPr>
        <w:t>宣传</w:t>
      </w:r>
      <w:r>
        <w:rPr>
          <w:rFonts w:hint="eastAsia" w:ascii="Times New Roman" w:hAnsi="Times New Roman" w:eastAsia="仿宋_GB2312" w:cs="仿宋_GB2312"/>
          <w:i w:val="0"/>
          <w:iCs w:val="0"/>
          <w:caps w:val="0"/>
          <w:color w:val="333333"/>
          <w:spacing w:val="0"/>
          <w:sz w:val="32"/>
          <w:szCs w:val="32"/>
          <w:shd w:val="clear" w:fill="FFFFFF"/>
          <w:lang w:eastAsia="zh-CN"/>
        </w:rPr>
        <w:t>力度</w:t>
      </w:r>
      <w:r>
        <w:rPr>
          <w:rFonts w:hint="eastAsia" w:ascii="Times New Roman" w:hAnsi="Times New Roman" w:eastAsia="仿宋_GB2312" w:cs="仿宋_GB2312"/>
          <w:i w:val="0"/>
          <w:iCs w:val="0"/>
          <w:caps w:val="0"/>
          <w:color w:val="333333"/>
          <w:spacing w:val="0"/>
          <w:sz w:val="32"/>
          <w:szCs w:val="32"/>
          <w:shd w:val="clear" w:fill="FFFFFF"/>
        </w:rPr>
        <w:t>还需</w:t>
      </w:r>
      <w:r>
        <w:rPr>
          <w:rFonts w:hint="eastAsia" w:ascii="Times New Roman" w:hAnsi="Times New Roman" w:eastAsia="仿宋_GB2312" w:cs="仿宋_GB2312"/>
          <w:i w:val="0"/>
          <w:iCs w:val="0"/>
          <w:caps w:val="0"/>
          <w:color w:val="333333"/>
          <w:spacing w:val="0"/>
          <w:sz w:val="32"/>
          <w:szCs w:val="32"/>
          <w:shd w:val="clear" w:fill="FFFFFF"/>
          <w:lang w:eastAsia="zh-CN"/>
        </w:rPr>
        <w:t>加大，多是采用传统方式开展公开宣传，宣传成效不明显</w:t>
      </w:r>
      <w:r>
        <w:rPr>
          <w:rFonts w:hint="eastAsia" w:ascii="Times New Roman" w:hAnsi="Times New Roman" w:eastAsia="仿宋_GB2312" w:cs="仿宋_GB2312"/>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仿宋_GB2312" w:cs="仿宋_GB2312"/>
          <w:i w:val="0"/>
          <w:iCs w:val="0"/>
          <w:caps w:val="0"/>
          <w:color w:val="333333"/>
          <w:spacing w:val="0"/>
          <w:sz w:val="32"/>
          <w:szCs w:val="32"/>
          <w:lang w:eastAsia="zh-CN"/>
        </w:rPr>
      </w:pPr>
      <w:r>
        <w:rPr>
          <w:rFonts w:hint="eastAsia" w:ascii="Times New Roman" w:hAnsi="Times New Roman" w:eastAsia="仿宋_GB2312" w:cs="仿宋_GB2312"/>
          <w:i w:val="0"/>
          <w:iCs w:val="0"/>
          <w:caps w:val="0"/>
          <w:color w:val="333333"/>
          <w:spacing w:val="0"/>
          <w:sz w:val="32"/>
          <w:szCs w:val="32"/>
          <w:shd w:val="clear" w:fill="FFFFFF"/>
        </w:rPr>
        <w:t>针对上述问题，</w:t>
      </w:r>
      <w:r>
        <w:rPr>
          <w:rFonts w:hint="eastAsia" w:ascii="Times New Roman" w:hAnsi="Times New Roman" w:eastAsia="仿宋_GB2312" w:cs="仿宋_GB2312"/>
          <w:i w:val="0"/>
          <w:iCs w:val="0"/>
          <w:caps w:val="0"/>
          <w:color w:val="333333"/>
          <w:spacing w:val="0"/>
          <w:sz w:val="32"/>
          <w:szCs w:val="32"/>
          <w:shd w:val="clear" w:fill="FFFFFF"/>
          <w:lang w:val="en-US" w:eastAsia="zh-CN"/>
        </w:rPr>
        <w:t>2023年我局将会从</w:t>
      </w:r>
      <w:r>
        <w:rPr>
          <w:rFonts w:hint="eastAsia" w:ascii="Times New Roman" w:hAnsi="Times New Roman" w:eastAsia="仿宋_GB2312" w:cs="仿宋_GB2312"/>
          <w:i w:val="0"/>
          <w:iCs w:val="0"/>
          <w:caps w:val="0"/>
          <w:color w:val="333333"/>
          <w:spacing w:val="0"/>
          <w:sz w:val="32"/>
          <w:szCs w:val="32"/>
          <w:shd w:val="clear" w:fill="FFFFFF"/>
        </w:rPr>
        <w:t>以下几点改进措施：</w:t>
      </w:r>
      <w:r>
        <w:rPr>
          <w:rFonts w:hint="eastAsia" w:ascii="Times New Roman" w:hAnsi="Times New Roman" w:eastAsia="仿宋_GB2312" w:cs="仿宋_GB2312"/>
          <w:b/>
          <w:bCs/>
          <w:i w:val="0"/>
          <w:iCs w:val="0"/>
          <w:caps w:val="0"/>
          <w:color w:val="333333"/>
          <w:spacing w:val="0"/>
          <w:sz w:val="32"/>
          <w:szCs w:val="32"/>
          <w:shd w:val="clear" w:fill="FFFFFF"/>
        </w:rPr>
        <w:t>一是</w:t>
      </w:r>
      <w:r>
        <w:rPr>
          <w:rFonts w:hint="eastAsia" w:ascii="Times New Roman" w:hAnsi="Times New Roman" w:eastAsia="仿宋_GB2312" w:cs="仿宋_GB2312"/>
          <w:i w:val="0"/>
          <w:iCs w:val="0"/>
          <w:caps w:val="0"/>
          <w:color w:val="333333"/>
          <w:spacing w:val="0"/>
          <w:sz w:val="32"/>
          <w:szCs w:val="32"/>
          <w:shd w:val="clear" w:fill="FFFFFF"/>
        </w:rPr>
        <w:t>加强对信息公开相关制度规范的学</w:t>
      </w:r>
      <w:r>
        <w:rPr>
          <w:rFonts w:hint="eastAsia" w:ascii="Times New Roman" w:hAnsi="Times New Roman" w:eastAsia="仿宋_GB2312" w:cs="仿宋_GB2312"/>
          <w:i w:val="0"/>
          <w:iCs w:val="0"/>
          <w:caps w:val="0"/>
          <w:color w:val="333333"/>
          <w:spacing w:val="0"/>
          <w:sz w:val="32"/>
          <w:szCs w:val="32"/>
          <w:shd w:val="clear" w:fill="FFFFFF"/>
          <w:lang w:val="en-US" w:eastAsia="zh-CN"/>
        </w:rPr>
        <w:t>习，学习具体操作流程、信息公开内容以及相关要求，不断提高公开办理效率和答复质量，增强干部职工主动及时公开政务信息的意识，做到信息</w:t>
      </w:r>
      <w:r>
        <w:rPr>
          <w:rFonts w:hint="eastAsia" w:ascii="Times New Roman" w:hAnsi="Times New Roman" w:eastAsia="仿宋_GB2312" w:cs="仿宋_GB2312"/>
          <w:i w:val="0"/>
          <w:iCs w:val="0"/>
          <w:caps w:val="0"/>
          <w:color w:val="333333"/>
          <w:spacing w:val="0"/>
          <w:sz w:val="32"/>
          <w:szCs w:val="32"/>
          <w:shd w:val="clear" w:fill="FFFFFF"/>
        </w:rPr>
        <w:t>生成与发布保持同步</w:t>
      </w:r>
      <w:r>
        <w:rPr>
          <w:rFonts w:hint="eastAsia" w:ascii="Times New Roman" w:hAnsi="Times New Roman" w:eastAsia="仿宋_GB2312" w:cs="仿宋_GB2312"/>
          <w:b/>
          <w:bCs/>
          <w:i w:val="0"/>
          <w:iCs w:val="0"/>
          <w:caps w:val="0"/>
          <w:color w:val="333333"/>
          <w:spacing w:val="0"/>
          <w:sz w:val="32"/>
          <w:szCs w:val="32"/>
          <w:shd w:val="clear" w:fill="FFFFFF"/>
          <w:lang w:val="en-US" w:eastAsia="zh-CN"/>
        </w:rPr>
        <w:t>；二是</w:t>
      </w:r>
      <w:r>
        <w:rPr>
          <w:rFonts w:hint="eastAsia" w:ascii="Times New Roman" w:hAnsi="Times New Roman" w:eastAsia="仿宋_GB2312" w:cs="仿宋_GB2312"/>
          <w:i w:val="0"/>
          <w:iCs w:val="0"/>
          <w:caps w:val="0"/>
          <w:color w:val="333333"/>
          <w:spacing w:val="0"/>
          <w:sz w:val="32"/>
          <w:szCs w:val="32"/>
          <w:shd w:val="clear" w:fill="FFFFFF"/>
          <w:lang w:val="en-US" w:eastAsia="zh-CN"/>
        </w:rPr>
        <w:t>持续加大宣传力度，</w:t>
      </w:r>
      <w:r>
        <w:rPr>
          <w:rFonts w:hint="eastAsia" w:ascii="Times New Roman" w:hAnsi="Times New Roman" w:eastAsia="仿宋_GB2312" w:cs="仿宋_GB2312"/>
          <w:i w:val="0"/>
          <w:iCs w:val="0"/>
          <w:caps w:val="0"/>
          <w:color w:val="333333"/>
          <w:spacing w:val="0"/>
          <w:sz w:val="32"/>
          <w:szCs w:val="32"/>
          <w:shd w:val="clear" w:fill="FFFFFF"/>
          <w:lang w:eastAsia="zh-CN"/>
        </w:rPr>
        <w:t>把政务公开工作与税收工作、税收宣传紧密结合，围绕纳税人关心的热点、难点、痛点，不断丰富政务公开内容，及时更新税收政策，快速回应涉税问题；同时不断加大与媒体平台的联络，及时宣传税收方面的政策和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黑体" w:cs="黑体"/>
          <w:b w:val="0"/>
          <w:bCs w:val="0"/>
          <w:i w:val="0"/>
          <w:iCs w:val="0"/>
          <w:caps w:val="0"/>
          <w:color w:val="333333"/>
          <w:spacing w:val="0"/>
          <w:sz w:val="32"/>
          <w:szCs w:val="32"/>
        </w:rPr>
      </w:pPr>
      <w:r>
        <w:rPr>
          <w:rFonts w:hint="eastAsia" w:ascii="Times New Roman" w:hAnsi="Times New Roman" w:eastAsia="黑体" w:cs="黑体"/>
          <w:b w:val="0"/>
          <w:bCs w:val="0"/>
          <w:i w:val="0"/>
          <w:iCs w:val="0"/>
          <w:caps w:val="0"/>
          <w:color w:val="333333"/>
          <w:spacing w:val="0"/>
          <w:sz w:val="32"/>
          <w:szCs w:val="32"/>
          <w:shd w:val="clear" w:fill="FFFFFF"/>
        </w:rPr>
        <w:t>六、其他需要报告的事项</w:t>
      </w:r>
    </w:p>
    <w:bookmarkEnd w:id="0"/>
    <w:p>
      <w:pPr>
        <w:numPr>
          <w:ilvl w:val="0"/>
          <w:numId w:val="0"/>
        </w:numPr>
        <w:spacing w:line="240" w:lineRule="auto"/>
        <w:ind w:firstLine="640" w:firstLineChars="200"/>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t>2023年，我局无收取信息处理费的情况。</w:t>
      </w:r>
    </w:p>
    <w:p>
      <w:pPr>
        <w:numPr>
          <w:ilvl w:val="0"/>
          <w:numId w:val="0"/>
        </w:numPr>
        <w:spacing w:line="240" w:lineRule="auto"/>
        <w:ind w:firstLine="640" w:firstLineChars="200"/>
        <w:rPr>
          <w:rFonts w:hint="eastAsia" w:ascii="Times New Roman" w:hAnsi="Times New Roman" w:eastAsia="仿宋_GB2312" w:cs="仿宋_GB2312"/>
          <w:sz w:val="32"/>
          <w:szCs w:val="32"/>
          <w:lang w:eastAsia="zh-CN"/>
        </w:rPr>
      </w:pPr>
    </w:p>
    <w:p>
      <w:pPr>
        <w:spacing w:line="240" w:lineRule="auto"/>
        <w:jc w:val="right"/>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pPr>
    </w:p>
    <w:p>
      <w:pPr>
        <w:spacing w:line="240" w:lineRule="auto"/>
        <w:jc w:val="right"/>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t xml:space="preserve"> 国家税务总局惠水县税务局</w:t>
      </w:r>
    </w:p>
    <w:p>
      <w:pPr>
        <w:keepNext w:val="0"/>
        <w:keepLines w:val="0"/>
        <w:pageBreakBefore w:val="0"/>
        <w:widowControl w:val="0"/>
        <w:kinsoku/>
        <w:wordWrap/>
        <w:overflowPunct/>
        <w:topLinePunct w:val="0"/>
        <w:autoSpaceDE/>
        <w:autoSpaceDN/>
        <w:bidi w:val="0"/>
        <w:adjustRightInd/>
        <w:snapToGrid/>
        <w:ind w:right="840" w:rightChars="400"/>
        <w:jc w:val="right"/>
        <w:textAlignment w:val="auto"/>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333333"/>
          <w:spacing w:val="0"/>
          <w:kern w:val="0"/>
          <w:sz w:val="32"/>
          <w:szCs w:val="32"/>
          <w:shd w:val="clear" w:fill="FFFFFF"/>
          <w:lang w:val="en-US" w:eastAsia="zh-CN" w:bidi="ar"/>
        </w:rPr>
        <w:t>2024年1月25日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C6FE1-8F6F-4E68-A4D0-3C3E6A8EEA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5FA5590-6CE8-4DDA-B06A-9A614C5D528B}"/>
  </w:font>
  <w:font w:name="方正小标宋简体">
    <w:panose1 w:val="02000000000000000000"/>
    <w:charset w:val="86"/>
    <w:family w:val="auto"/>
    <w:pitch w:val="default"/>
    <w:sig w:usb0="00000001" w:usb1="080E0000" w:usb2="00000000" w:usb3="00000000" w:csb0="00040000" w:csb1="00000000"/>
    <w:embedRegular r:id="rId3" w:fontKey="{D0E222A1-48DE-44CA-9305-13DA701728D7}"/>
  </w:font>
  <w:font w:name="仿宋_GB2312">
    <w:panose1 w:val="02010609030101010101"/>
    <w:charset w:val="86"/>
    <w:family w:val="modern"/>
    <w:pitch w:val="default"/>
    <w:sig w:usb0="00000001" w:usb1="080E0000" w:usb2="00000000" w:usb3="00000000" w:csb0="00040000" w:csb1="00000000"/>
    <w:embedRegular r:id="rId4" w:fontKey="{CCFF9EC6-C481-4E62-8309-FFDEC8C29C09}"/>
  </w:font>
  <w:font w:name="楷体_GB2312">
    <w:altName w:val="楷体"/>
    <w:panose1 w:val="02010609030101010101"/>
    <w:charset w:val="86"/>
    <w:family w:val="modern"/>
    <w:pitch w:val="default"/>
    <w:sig w:usb0="00000000" w:usb1="00000000" w:usb2="00000000" w:usb3="00000000" w:csb0="00040000" w:csb1="00000000"/>
    <w:embedRegular r:id="rId5" w:fontKey="{966508F8-9AA5-49E5-A6B0-B162C758E57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g0NGYxNGEyNTE1Y2NhZjc4ZjNiYWYyM2NiOTIifQ=="/>
    <w:docVar w:name="KSO_WPS_MARK_KEY" w:val="8b607cd0-b4a3-44fa-9d67-9b59bdaa1028"/>
  </w:docVars>
  <w:rsids>
    <w:rsidRoot w:val="00000000"/>
    <w:rsid w:val="015D6A4A"/>
    <w:rsid w:val="02536FB9"/>
    <w:rsid w:val="07F02A9F"/>
    <w:rsid w:val="081473AB"/>
    <w:rsid w:val="08767E48"/>
    <w:rsid w:val="08DF56D1"/>
    <w:rsid w:val="0A3F18F0"/>
    <w:rsid w:val="0A917BE0"/>
    <w:rsid w:val="0B061AAD"/>
    <w:rsid w:val="0F366040"/>
    <w:rsid w:val="0F6B6D3C"/>
    <w:rsid w:val="10B228AF"/>
    <w:rsid w:val="11A021EF"/>
    <w:rsid w:val="1599331B"/>
    <w:rsid w:val="17C63083"/>
    <w:rsid w:val="1B4E5B2B"/>
    <w:rsid w:val="1FBC4A4A"/>
    <w:rsid w:val="210A6676"/>
    <w:rsid w:val="21694D64"/>
    <w:rsid w:val="24572F93"/>
    <w:rsid w:val="259D59F1"/>
    <w:rsid w:val="25D97425"/>
    <w:rsid w:val="2B003283"/>
    <w:rsid w:val="306029A6"/>
    <w:rsid w:val="38917617"/>
    <w:rsid w:val="39344EC9"/>
    <w:rsid w:val="3BFB3605"/>
    <w:rsid w:val="410071FE"/>
    <w:rsid w:val="470553CE"/>
    <w:rsid w:val="473D3EA1"/>
    <w:rsid w:val="4AF473CB"/>
    <w:rsid w:val="4B865D88"/>
    <w:rsid w:val="4D24203D"/>
    <w:rsid w:val="4E7E5B10"/>
    <w:rsid w:val="52675716"/>
    <w:rsid w:val="54B84D51"/>
    <w:rsid w:val="591A3217"/>
    <w:rsid w:val="5AB6236B"/>
    <w:rsid w:val="5F6476E5"/>
    <w:rsid w:val="60D9091E"/>
    <w:rsid w:val="619743F4"/>
    <w:rsid w:val="62B7519D"/>
    <w:rsid w:val="65991AEE"/>
    <w:rsid w:val="68742A90"/>
    <w:rsid w:val="6A814A3E"/>
    <w:rsid w:val="719E297C"/>
    <w:rsid w:val="73C2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1"/>
    <w:basedOn w:val="1"/>
    <w:autoRedefine/>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2357</Words>
  <Characters>2427</Characters>
  <Lines>0</Lines>
  <Paragraphs>0</Paragraphs>
  <TotalTime>38</TotalTime>
  <ScaleCrop>false</ScaleCrop>
  <LinksUpToDate>false</LinksUpToDate>
  <CharactersWithSpaces>2613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轻寒QH</cp:lastModifiedBy>
  <dcterms:modified xsi:type="dcterms:W3CDTF">2024-01-30T09:35:37Z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E2EE398A33884C4DB4564B8BA2B908E3</vt:lpwstr>
  </property>
</Properties>
</file>