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Style w:val="11"/>
          <w:rFonts w:hint="eastAsia" w:ascii="方正小标宋简体" w:hAnsi="微软雅黑" w:eastAsia="方正小标宋简体"/>
          <w:color w:val="000000" w:themeColor="text1"/>
          <w:spacing w:val="-23"/>
          <w:w w:val="96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微软雅黑" w:eastAsia="方正小标宋简体"/>
          <w:color w:val="000000" w:themeColor="text1"/>
          <w:spacing w:val="-23"/>
          <w:w w:val="96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国家税务总局贵阳国家高新技术产业开发区税务局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hAnsi="微软雅黑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微软雅黑" w:eastAsia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Style w:val="11"/>
          <w:rFonts w:hint="eastAsia" w:ascii="方正小标宋简体" w:hAnsi="微软雅黑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ascii="仿宋_GB2312" w:hAnsi="宋体" w:eastAsia="仿宋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本报告根据《中华人民共和国政府信息公开条例》要求编制</w:t>
      </w:r>
      <w:r>
        <w:rPr>
          <w:rFonts w:hint="eastAsia" w:ascii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全文包括总体情况、主动公开、依申请公开、复议诉讼、存在的主要问题和改进措施以及其他需要报告的事项。报告中所列数据为国家税务总局</w:t>
      </w:r>
      <w:r>
        <w:rPr>
          <w:rFonts w:hint="eastAsia" w:ascii="仿宋_GB2312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贵阳国家高新技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术产业开发区税务局</w:t>
      </w:r>
      <w:r>
        <w:rPr>
          <w:rFonts w:hint="eastAsia" w:ascii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年整年数据，统计期限自</w:t>
      </w:r>
      <w:r>
        <w:rPr>
          <w:rFonts w:hint="eastAsia" w:ascii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eastAsia" w:ascii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年12月31日止。报告电子版可在国家税务总局贵州省税务局网站（http</w:t>
      </w:r>
      <w:r>
        <w:rPr>
          <w:rFonts w:hint="eastAsia" w:ascii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://guizhou.chinatax.gov.cn/）查阅。如有疑问请致电国家税务总局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贵阳国家高新技术产业开发区税务局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（联系电话：0851-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84765030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），竭诚欢迎您的关注支持和批评监督！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宋体" w:eastAsia="仿宋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年，国家税务总局贵阳国家高新技术产业开发区税务局</w:t>
      </w:r>
      <w:r>
        <w:rPr>
          <w:rFonts w:hint="eastAsia" w:ascii="仿宋_GB2312" w:hAnsi="宋体" w:eastAsia="仿宋_GB2312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以下简称“高新区税务局”</w:t>
      </w:r>
      <w:r>
        <w:rPr>
          <w:rFonts w:hint="eastAsia" w:ascii="仿宋_GB2312" w:hAnsi="宋体" w:eastAsia="仿宋_GB2312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以习近平新时代中国特色社会主义思想为指导，认真贯彻落实《中华人民共和国政府信息公开条例》和</w:t>
      </w:r>
      <w:r>
        <w:rPr>
          <w:rFonts w:hint="eastAsia" w:ascii="仿宋_GB2312" w:hAnsi="宋体" w:eastAsia="仿宋_GB2312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总局、</w:t>
      </w:r>
      <w:r>
        <w:rPr>
          <w:rFonts w:hint="eastAsia" w:ascii="仿宋_GB2312" w:hAnsi="宋体" w:eastAsia="仿宋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省局、市局相关文件要求，扎实开展政府信息公开工作，及时回应社会关切，不断增强纳税人和缴费人的获得感、满意度。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主动公开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国家税务总局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办公厅制定《税收管理领域基层政务公开标准指引》，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逐一对照清单，明确了公开事项、公开内容、公开时限等，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依托贵州政务服务网、国家税务总局贵州省税务局网站等平台，加大政府信息公开力度，主动公开包含机构概况、领导简介、联系方式等内容，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贵阳国家高新技术产业开发区管委会门户网站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，及时发布文件通知、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公告、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工作动态等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宋体" w:eastAsia="仿宋_GB2312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高新区税务局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贵阳国家高新技术产业开发区管委会门户网站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公开税收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处罚案例、便民办税春风行动实施方案、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普法责任清单、工作动态等信息12次。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二是全力做好税收政策宣传辅导。202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开展纳税人线上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直播课堂20场、覆盖2988人次，线下集中培训10场、覆盖337人次；通过征纳互动平台精准推送税费政策、提示提醒23批、覆盖14703户次；发送税费政策宣传短信及服务短信26条；“一对一”、“面对面”辅导纳税人1088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严格落实《税务机关政府信息公开申请办理规范》要求，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组织培训学习相关内容，明确专人负责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依申请公开</w:t>
      </w:r>
      <w:r>
        <w:rPr>
          <w:rFonts w:hint="eastAsia" w:ascii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，按流程受理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申请人的合法申请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建立完善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申请登记台账，严格按照法定的程序和权限办理。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高新区税务局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本年度收到依申请公开</w:t>
      </w:r>
      <w:r>
        <w:rPr>
          <w:rFonts w:hint="eastAsia" w:ascii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2件，</w:t>
      </w:r>
      <w:r>
        <w:rPr>
          <w:rFonts w:hint="eastAsia" w:ascii="仿宋_GB2312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按照法定的程序和权限办理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完结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9240"/>
        </w:tabs>
        <w:kinsoku/>
        <w:wordWrap/>
        <w:overflow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完善信息公开保密审查制度，遵循“一事一审”原则，规范发布流程，</w:t>
      </w:r>
      <w:r>
        <w:rPr>
          <w:rFonts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</w:t>
      </w:r>
      <w:r>
        <w:rPr>
          <w:rFonts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台账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，严格把关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信息公开审核，确保政府信息的严谨性和准确性</w:t>
      </w:r>
      <w:r>
        <w:rPr>
          <w:rFonts w:ascii="宋体" w:hAnsi="宋体" w:eastAsia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9240"/>
        </w:tabs>
        <w:kinsoku/>
        <w:wordWrap/>
        <w:overflow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贵阳国家高新技术产业开发区</w:t>
      </w:r>
      <w:r>
        <w:rPr>
          <w:rFonts w:hint="eastAsia" w:ascii="仿宋_GB2312" w:hAnsi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政务服务中心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税务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办公区域</w:t>
      </w:r>
      <w:r>
        <w:rPr>
          <w:rFonts w:hint="eastAsia" w:ascii="仿宋_GB2312" w:hAnsi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借助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宣传册、展板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LED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屏等</w:t>
      </w:r>
      <w:r>
        <w:rPr>
          <w:rFonts w:hint="eastAsia" w:ascii="仿宋_GB2312" w:hAnsi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途径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，及时公开税收文件、办事指南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、欠税公告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等内容，切实保障纳税人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缴费人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宋体" w:hAnsi="宋体" w:eastAsia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宋体" w:hAnsi="宋体" w:eastAsia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宋体" w:hAnsi="宋体" w:eastAsia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公开领导小组，统筹推进政府信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息公开工作，定期召开会议，研究部署</w:t>
      </w:r>
      <w:r>
        <w:rPr>
          <w:rFonts w:hint="eastAsia" w:ascii="仿宋_GB2312" w:hAnsi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工作。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仿宋_GB2312" w:hAnsi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工作和保密管理纳入年度绩效考核，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将政府信息公开</w:t>
      </w:r>
      <w:r>
        <w:rPr>
          <w:rFonts w:hint="eastAsia" w:ascii="仿宋_GB2312" w:hAnsi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考核结果作为干部任用的重要参考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82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942"/>
        <w:gridCol w:w="1942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方正粗黑宋简体" w:hAnsi="方正粗黑宋简体" w:eastAsia="方正粗黑宋简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本年制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发件数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废止件数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方正粗黑宋简体" w:hAnsi="方正粗黑宋简体" w:eastAsia="方正粗黑宋简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方正粗黑宋简体" w:hAnsi="方正粗黑宋简体" w:eastAsia="方正粗黑宋简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方正粗黑宋简体" w:hAnsi="方正粗黑宋简体" w:eastAsia="方正粗黑宋简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bidi w:val="0"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收到和处理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</w:t>
      </w:r>
    </w:p>
    <w:tbl>
      <w:tblPr>
        <w:tblStyle w:val="8"/>
        <w:tblW w:w="8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1618"/>
        <w:gridCol w:w="678"/>
        <w:gridCol w:w="844"/>
        <w:gridCol w:w="843"/>
        <w:gridCol w:w="842"/>
        <w:gridCol w:w="843"/>
        <w:gridCol w:w="438"/>
        <w:gridCol w:w="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（本列数据的勾稽关系为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：第一项加第二项之和，等于第三项加第四项之和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一、予以公开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二、部分公开（区分处理的，只计这一情形，不计其他情形）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属于国家秘密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其他法律行政法规禁止公开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危及“三安全一稳定”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保护第三方合法权益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属于三类内部事务信息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属于四类过程信息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属于行政执法案卷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属于行政查询事项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本机关不掌握相关政府信息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没有现成信息需要另外制作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补正后申请内容仍不明确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信访举报投诉类申请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重复申请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要求提供公开出版物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无正当理由大量反复申请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要求行政机关确认或重新出具已获取信息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hint="default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1.申请人无正当理由逾期不补正、行政机关不再处理其他政府信息公开申请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hint="default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2.申请人逾期未按收费通知要求缴纳费用、行政机关不再处理其他政府信息公开申请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bidi w:val="0"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bidi w:val="0"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8"/>
        <w:tblW w:w="82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49"/>
        <w:gridCol w:w="549"/>
        <w:gridCol w:w="549"/>
        <w:gridCol w:w="553"/>
        <w:gridCol w:w="549"/>
        <w:gridCol w:w="549"/>
        <w:gridCol w:w="549"/>
        <w:gridCol w:w="549"/>
        <w:gridCol w:w="553"/>
        <w:gridCol w:w="549"/>
        <w:gridCol w:w="549"/>
        <w:gridCol w:w="549"/>
        <w:gridCol w:w="549"/>
        <w:gridCol w:w="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left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bidi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五、政府信息公开工作存在的主要问题及改进情况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楷体_GB2312" w:hAnsi="宋体" w:eastAsia="楷体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(一)存在的主要问题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</w:rPr>
        <w:t>信息公开宣传渠道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  <w:lang w:eastAsia="zh-CN"/>
        </w:rPr>
        <w:t>较为单一，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</w:rPr>
        <w:t>政府信息公开宣传渠道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  <w:lang w:eastAsia="zh-CN"/>
        </w:rPr>
        <w:t>有待进一步拓展。二是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</w:rPr>
        <w:t>公开宣传</w:t>
      </w:r>
      <w:r>
        <w:rPr>
          <w:rFonts w:hint="eastAsia" w:ascii="仿宋_GB2312" w:hAnsi="仿宋_GB2312" w:cs="仿宋_GB2312"/>
          <w:color w:val="auto"/>
          <w:kern w:val="2"/>
          <w:sz w:val="32"/>
          <w:szCs w:val="22"/>
          <w:highlight w:val="none"/>
          <w:lang w:eastAsia="zh-CN"/>
        </w:rPr>
        <w:t>内容不够丰富，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</w:rPr>
        <w:t>更新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  <w:lang w:eastAsia="zh-CN"/>
        </w:rPr>
        <w:t>的及时性有待提升。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楷体_GB2312" w:hAnsi="宋体" w:eastAsia="楷体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（二）改进措施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拓宽信息公开宣传渠道，加强与人民群众关注度较高的媒体合作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丰富公开宣传内容，及时向广大纳税人缴费人公开各类应主动公开的信息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trike w:val="0"/>
          <w:dstrike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strike w:val="0"/>
          <w:dstrike w:val="0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" w:eastAsia="仿宋_GB2312"/>
          <w:strike w:val="0"/>
          <w:dstrike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宋体" w:eastAsia="仿宋_GB2312" w:cs="宋体"/>
          <w:strike w:val="0"/>
          <w:dstrike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高新区税务局</w:t>
      </w:r>
      <w:r>
        <w:rPr>
          <w:rFonts w:hint="eastAsia" w:ascii="仿宋_GB2312" w:hAnsi="仿宋" w:eastAsia="仿宋_GB2312"/>
          <w:strike w:val="0"/>
          <w:dstrike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不存在收取信息处理费的情况。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税务总局贵阳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国家高新技术产业开发区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sectPr>
      <w:footerReference r:id="rId3" w:type="default"/>
      <w:footerReference r:id="rId4" w:type="even"/>
      <w:type w:val="continuous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56EB8"/>
    <w:multiLevelType w:val="singleLevel"/>
    <w:tmpl w:val="BC856EB8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003F0A9E"/>
    <w:rsid w:val="0000339B"/>
    <w:rsid w:val="00011E47"/>
    <w:rsid w:val="00024B7E"/>
    <w:rsid w:val="00034128"/>
    <w:rsid w:val="000412DD"/>
    <w:rsid w:val="0008557E"/>
    <w:rsid w:val="000A2E27"/>
    <w:rsid w:val="000C2DB1"/>
    <w:rsid w:val="000E1D9D"/>
    <w:rsid w:val="000F3FC7"/>
    <w:rsid w:val="000F70C9"/>
    <w:rsid w:val="00100F30"/>
    <w:rsid w:val="001123E2"/>
    <w:rsid w:val="00124E93"/>
    <w:rsid w:val="00136B00"/>
    <w:rsid w:val="001403AA"/>
    <w:rsid w:val="00154C2E"/>
    <w:rsid w:val="001660FE"/>
    <w:rsid w:val="00173134"/>
    <w:rsid w:val="00182072"/>
    <w:rsid w:val="00197D64"/>
    <w:rsid w:val="001F5BE2"/>
    <w:rsid w:val="00200C40"/>
    <w:rsid w:val="00230ABD"/>
    <w:rsid w:val="0023529F"/>
    <w:rsid w:val="00262290"/>
    <w:rsid w:val="002722A9"/>
    <w:rsid w:val="002B1A42"/>
    <w:rsid w:val="002B5D4C"/>
    <w:rsid w:val="002D46B4"/>
    <w:rsid w:val="002F1489"/>
    <w:rsid w:val="00317C32"/>
    <w:rsid w:val="00321B83"/>
    <w:rsid w:val="00323C71"/>
    <w:rsid w:val="0033607B"/>
    <w:rsid w:val="00355A23"/>
    <w:rsid w:val="003B5952"/>
    <w:rsid w:val="003C02B8"/>
    <w:rsid w:val="003C5A25"/>
    <w:rsid w:val="003E6700"/>
    <w:rsid w:val="003F0A9E"/>
    <w:rsid w:val="003F45D6"/>
    <w:rsid w:val="003F550D"/>
    <w:rsid w:val="003F795E"/>
    <w:rsid w:val="00411F48"/>
    <w:rsid w:val="0044057D"/>
    <w:rsid w:val="0045736E"/>
    <w:rsid w:val="004749FC"/>
    <w:rsid w:val="00485343"/>
    <w:rsid w:val="004A789F"/>
    <w:rsid w:val="004B384F"/>
    <w:rsid w:val="004C22EA"/>
    <w:rsid w:val="005371E3"/>
    <w:rsid w:val="005505FD"/>
    <w:rsid w:val="005A1CF6"/>
    <w:rsid w:val="005A2D01"/>
    <w:rsid w:val="005A5BDE"/>
    <w:rsid w:val="005D0E9B"/>
    <w:rsid w:val="00642716"/>
    <w:rsid w:val="0068282D"/>
    <w:rsid w:val="00692BB4"/>
    <w:rsid w:val="006C2D28"/>
    <w:rsid w:val="006F5B8C"/>
    <w:rsid w:val="00704EC4"/>
    <w:rsid w:val="00743881"/>
    <w:rsid w:val="007A2D2A"/>
    <w:rsid w:val="007C2EFC"/>
    <w:rsid w:val="00805B6D"/>
    <w:rsid w:val="008140AF"/>
    <w:rsid w:val="008308CE"/>
    <w:rsid w:val="00841147"/>
    <w:rsid w:val="008D09B7"/>
    <w:rsid w:val="008F4696"/>
    <w:rsid w:val="008F5E89"/>
    <w:rsid w:val="0090408B"/>
    <w:rsid w:val="009237E2"/>
    <w:rsid w:val="00955E4A"/>
    <w:rsid w:val="009E2C6E"/>
    <w:rsid w:val="009F6849"/>
    <w:rsid w:val="00A03762"/>
    <w:rsid w:val="00A14648"/>
    <w:rsid w:val="00A35835"/>
    <w:rsid w:val="00A93598"/>
    <w:rsid w:val="00A97C3C"/>
    <w:rsid w:val="00AE2A70"/>
    <w:rsid w:val="00AF0E73"/>
    <w:rsid w:val="00AF26FA"/>
    <w:rsid w:val="00AF53EA"/>
    <w:rsid w:val="00B039C2"/>
    <w:rsid w:val="00B253CD"/>
    <w:rsid w:val="00B33276"/>
    <w:rsid w:val="00B63FEA"/>
    <w:rsid w:val="00B91952"/>
    <w:rsid w:val="00BC166D"/>
    <w:rsid w:val="00BD5ABE"/>
    <w:rsid w:val="00C1154B"/>
    <w:rsid w:val="00C12A58"/>
    <w:rsid w:val="00C663BD"/>
    <w:rsid w:val="00C81E55"/>
    <w:rsid w:val="00CB73D1"/>
    <w:rsid w:val="00CC1C6E"/>
    <w:rsid w:val="00D04B7B"/>
    <w:rsid w:val="00D230E1"/>
    <w:rsid w:val="00D24C60"/>
    <w:rsid w:val="00D61E75"/>
    <w:rsid w:val="00D847BA"/>
    <w:rsid w:val="00DA02C7"/>
    <w:rsid w:val="00DA04B7"/>
    <w:rsid w:val="00DA1251"/>
    <w:rsid w:val="00DD1234"/>
    <w:rsid w:val="00DF0F38"/>
    <w:rsid w:val="00E36C40"/>
    <w:rsid w:val="00E400CA"/>
    <w:rsid w:val="00E4310B"/>
    <w:rsid w:val="00EC5F1C"/>
    <w:rsid w:val="00F05554"/>
    <w:rsid w:val="00F247E4"/>
    <w:rsid w:val="00F40A0C"/>
    <w:rsid w:val="00F8195D"/>
    <w:rsid w:val="00FA164F"/>
    <w:rsid w:val="00FC37ED"/>
    <w:rsid w:val="00FD091E"/>
    <w:rsid w:val="00FE01B5"/>
    <w:rsid w:val="00FE3943"/>
    <w:rsid w:val="00FE7662"/>
    <w:rsid w:val="00FF015F"/>
    <w:rsid w:val="02DC787A"/>
    <w:rsid w:val="03353B81"/>
    <w:rsid w:val="066B7DB5"/>
    <w:rsid w:val="074C3FCE"/>
    <w:rsid w:val="074E19C9"/>
    <w:rsid w:val="07F007E7"/>
    <w:rsid w:val="08A37CCE"/>
    <w:rsid w:val="09AA08FB"/>
    <w:rsid w:val="0C563562"/>
    <w:rsid w:val="0EA17B6C"/>
    <w:rsid w:val="12D058D5"/>
    <w:rsid w:val="13490CCE"/>
    <w:rsid w:val="13DD6F62"/>
    <w:rsid w:val="15CE5E96"/>
    <w:rsid w:val="17586E0F"/>
    <w:rsid w:val="179977C8"/>
    <w:rsid w:val="1ADA7D4A"/>
    <w:rsid w:val="1AE9072F"/>
    <w:rsid w:val="1B056BA8"/>
    <w:rsid w:val="1BAD456F"/>
    <w:rsid w:val="1C697D81"/>
    <w:rsid w:val="1CE4573C"/>
    <w:rsid w:val="226B6A9D"/>
    <w:rsid w:val="251C59C4"/>
    <w:rsid w:val="25405080"/>
    <w:rsid w:val="28F46500"/>
    <w:rsid w:val="294E42E9"/>
    <w:rsid w:val="2A374F20"/>
    <w:rsid w:val="2E7B6BFC"/>
    <w:rsid w:val="32315548"/>
    <w:rsid w:val="32F64FD4"/>
    <w:rsid w:val="353228EB"/>
    <w:rsid w:val="3553088B"/>
    <w:rsid w:val="35834863"/>
    <w:rsid w:val="37DF26AE"/>
    <w:rsid w:val="380426D3"/>
    <w:rsid w:val="401F0E4B"/>
    <w:rsid w:val="417F1467"/>
    <w:rsid w:val="4678767A"/>
    <w:rsid w:val="4B2A7EAE"/>
    <w:rsid w:val="4C611946"/>
    <w:rsid w:val="4DB24BBF"/>
    <w:rsid w:val="4E7B0E72"/>
    <w:rsid w:val="4EB57AF0"/>
    <w:rsid w:val="4EE0626D"/>
    <w:rsid w:val="50CB6994"/>
    <w:rsid w:val="525D6F75"/>
    <w:rsid w:val="54410308"/>
    <w:rsid w:val="55896D41"/>
    <w:rsid w:val="56716875"/>
    <w:rsid w:val="5742230B"/>
    <w:rsid w:val="598D78E2"/>
    <w:rsid w:val="5BFB024A"/>
    <w:rsid w:val="601D2666"/>
    <w:rsid w:val="61731B0D"/>
    <w:rsid w:val="61F106D8"/>
    <w:rsid w:val="62741503"/>
    <w:rsid w:val="63B55F9C"/>
    <w:rsid w:val="67CA0AB6"/>
    <w:rsid w:val="69086EDA"/>
    <w:rsid w:val="6DD001A2"/>
    <w:rsid w:val="6E084764"/>
    <w:rsid w:val="6E743D10"/>
    <w:rsid w:val="6F16124B"/>
    <w:rsid w:val="6FCB5DA3"/>
    <w:rsid w:val="6FE76893"/>
    <w:rsid w:val="71F64E7C"/>
    <w:rsid w:val="75BA095A"/>
    <w:rsid w:val="75D93493"/>
    <w:rsid w:val="76EA58F6"/>
    <w:rsid w:val="79A51BA0"/>
    <w:rsid w:val="7D1663D0"/>
    <w:rsid w:val="7E0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Title"/>
    <w:next w:val="1"/>
    <w:qFormat/>
    <w:uiPriority w:val="0"/>
    <w:pPr>
      <w:widowControl w:val="0"/>
      <w:spacing w:before="209" w:after="209" w:line="0" w:lineRule="atLeast"/>
      <w:jc w:val="center"/>
    </w:pPr>
    <w:rPr>
      <w:rFonts w:ascii="Arial" w:hAnsi="Arial" w:eastAsia="黑体" w:cs="Times New Roman"/>
      <w:kern w:val="2"/>
      <w:sz w:val="52"/>
      <w:szCs w:val="32"/>
      <w:lang w:val="en-US" w:eastAsia="zh-CN" w:bidi="ar-SA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  <w:rPr>
      <w:rFonts w:eastAsia="宋体"/>
    </w:rPr>
  </w:style>
  <w:style w:type="character" w:customStyle="1" w:styleId="11">
    <w:name w:val="dhgao"/>
    <w:basedOn w:val="9"/>
    <w:qFormat/>
    <w:uiPriority w:val="0"/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1360</Words>
  <Characters>1449</Characters>
  <Lines>18</Lines>
  <Paragraphs>5</Paragraphs>
  <TotalTime>7</TotalTime>
  <ScaleCrop>false</ScaleCrop>
  <LinksUpToDate>false</LinksUpToDate>
  <CharactersWithSpaces>1449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2021-02-02T04:45:00Z</dcterms:created>
  <dc:creator>马祖狄</dc:creator>
  <cp:lastModifiedBy>冯雪君</cp:lastModifiedBy>
  <cp:lastPrinted>2024-01-31T01:06:00Z</cp:lastPrinted>
  <dcterms:modified xsi:type="dcterms:W3CDTF">2025-01-24T07:54:06Z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1D75C5E31DFC42188459AB7F446F2565_13</vt:lpwstr>
  </property>
  <property fmtid="{D5CDD505-2E9C-101B-9397-08002B2CF9AE}" pid="4" name="KSOTemplateDocerSaveRecord">
    <vt:lpwstr>eyJoZGlkIjoiNWJhMDIxYjYwMTNlOTlhMTUxYmQ4NjlhOWZjMTU1NDMiLCJ1c2VySWQiOiIzMjgzODcyMDQifQ==</vt:lpwstr>
  </property>
</Properties>
</file>