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国家税务总局修文县税务局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11"/>
        <w:spacing w:line="560" w:lineRule="exact"/>
        <w:ind w:firstLine="632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/>
        <w:textAlignment w:val="auto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根据《中华人民共和国政府信息公开条例》第五十条之规定，制作本报告。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报告包含总体情况、主动公开政府信息情况、收到和处理政府信息公开申请情况、政府信息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公开行政复议、行政诉讼情况、政府信息公开工作存在的主要问题及改进情况、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六个方面，报告数据选取时间为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2023年1月1日至2023年12月31日。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报告电子版可在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国家税务总局贵州省税务局网站（https://guizhou.chinatax.gov.cn/）查阅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。如有疑问请致电国家税务总局修文县税务局（联系电话：0851-82327647）。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/>
        <w:textAlignment w:val="auto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年，国家税务总局修文县税务局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以下简称“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修文县税务局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）全面贯彻党的二十大精神，按照税务总局、省局、市局有关工作部署，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严格落实《中华人民共和国政府信息公开条例》要求，立足实际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加大主动公开力度，完善依申请公开制度规范，加强政务公开平台建设，及时回应社会关切，不断增强纳税人缴费人的获得感、满意度。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   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 w:firstLineChars="200"/>
        <w:textAlignment w:val="auto"/>
        <w:rPr>
          <w:rFonts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主动公开方面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推动全方位高质量主动公开，聚焦已出台的税费优惠政策，特别是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8月以来新发布的政策，精准推送、精细解读，并通过举办“税务讲堂”、座谈会、组织业务骨干讲解和制作手册等，形成一系列联动传播体系，帮助纳税人缴费人第一时间全面准确了解政策，做到应知尽知、应享尽享。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600" w:lineRule="atLeast"/>
        <w:ind w:firstLine="632"/>
        <w:textAlignment w:val="auto"/>
        <w:rPr>
          <w:rFonts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（二）依申请公开方面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bidi w:val="0"/>
        <w:spacing w:line="600" w:lineRule="atLeast"/>
        <w:ind w:firstLine="635" w:firstLineChars="201"/>
        <w:jc w:val="left"/>
        <w:textAlignment w:val="auto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修文县税务局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严格按照《中华人民共和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政府信息公开条例》及上级有关规定，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要求相关人员严格落实答复主体、答复时限和答复内容等规范处理程序，切实提升依申请公开处理质效，维护申请人合法权益。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修文县税务局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未收到依申请公开申请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firstLine="632" w:firstLineChars="200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firstLine="632" w:firstLineChars="200"/>
        <w:textAlignment w:val="auto"/>
        <w:rPr>
          <w:rFonts w:ascii="宋体" w:hAnsi="宋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完善信息公开审查制度，规范发布流程，严格把关政务信息公开审核，做好信息保密审查，确保政府信息的严谨性和准确性。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32" w:firstLineChars="200"/>
        <w:textAlignment w:val="auto"/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Times New Roman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宋体" w:eastAsia="楷体_GB2312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firstLine="632" w:firstLineChars="200"/>
        <w:textAlignment w:val="auto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修文县税务局强化“互联网+纳税服务”平台建设，线上依托电子税务局、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税企互动平台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、微信工作群等平台向纳税人推送最新税收相关政策，积极推广“非接触式”办税缴费服务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年，共开展“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黎明税讯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线上直播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期，纳税人缴费人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观看35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00人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次。线下通过办税服务厅的宣传栏、宣传册、展板、LED展示屏等，及时公开政策文件、办事指南等内容，切实保障纳税人知情权。持续落实“套餐式”服务、“一窗通办”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“简事快办”等服务模式，配合做好政务服务“好差评”工作，定期收集了解纳税人诉求，不断改进服务工作方式方法，让服务更贴心、更便捷。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bidi w:val="0"/>
        <w:spacing w:line="600" w:lineRule="atLeast"/>
        <w:ind w:left="632" w:leftChars="200"/>
        <w:jc w:val="left"/>
        <w:textAlignment w:val="auto"/>
        <w:rPr>
          <w:rFonts w:ascii="楷体_GB2312" w:hAnsi="楷体_GB2312" w:eastAsia="楷体_GB2312" w:cs="楷体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（五）完善监督机制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firstLine="632" w:firstLineChars="200"/>
        <w:textAlignment w:val="auto"/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坚持“先审查、后公开”的原则，建立健全政府信息公开和公文公开审查机制，依照《中华人民共和国保守国家秘密法》以及其他有关规定对拟公开的政府信息进行审查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将政务公开工作纳入年度绩效考核，压实工作责任。建立有效监督机制，公布主要负责人和相关部门信息及联系方式，实现有效监督。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atLeast"/>
        <w:ind w:firstLine="632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二、主动公开政府信息情况  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 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ind w:firstLine="316" w:firstLineChars="100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371"/>
        <w:gridCol w:w="738"/>
        <w:gridCol w:w="737"/>
        <w:gridCol w:w="650"/>
        <w:gridCol w:w="625"/>
        <w:gridCol w:w="688"/>
        <w:gridCol w:w="612"/>
        <w:gridCol w:w="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6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196" w:firstLineChars="1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3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32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五、政府信息公开工作存在的主要问题及改进情况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当前政府信息公开工作中存在的主要问题是：政府信息公开干部队伍专业化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水平有待进一步提升，信息公开渠道还需要进一步拓宽。对此，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修文县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税务局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个方面进行改进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改进：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积极履行政府信息公开职责，精选干部组建政务公开联络员队伍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适时组织政府信息公开工作人员学习培训和业务交流，提升工作人员素质，提高信息质量。二是丰富公开渠道，积极探索完善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答疑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直播等新媒体形式的政务公开方式，提升政策解读宣传整体发声和服务公众水平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为纳税人缴费人提供便利。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修文县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税务局无收取信息处理费相关情况。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3476" w:firstLineChars="1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国家税务总局修文县税务局</w:t>
      </w:r>
    </w:p>
    <w:p>
      <w:pPr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pgNumType w:fmt="numberInDash" w:start="4"/>
      <w:cols w:space="720" w:num="1"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00000000"/>
    <w:rsid w:val="010A0887"/>
    <w:rsid w:val="033C60AA"/>
    <w:rsid w:val="07341C95"/>
    <w:rsid w:val="0AAC78F4"/>
    <w:rsid w:val="10412E95"/>
    <w:rsid w:val="125A5FCE"/>
    <w:rsid w:val="12B02EE7"/>
    <w:rsid w:val="145636EA"/>
    <w:rsid w:val="18380FB2"/>
    <w:rsid w:val="21815D0A"/>
    <w:rsid w:val="27312A1E"/>
    <w:rsid w:val="2DC749A6"/>
    <w:rsid w:val="2F261754"/>
    <w:rsid w:val="2F6865B6"/>
    <w:rsid w:val="33546354"/>
    <w:rsid w:val="37EF5EA7"/>
    <w:rsid w:val="3963759E"/>
    <w:rsid w:val="3AE74B3F"/>
    <w:rsid w:val="3C853846"/>
    <w:rsid w:val="40D6745A"/>
    <w:rsid w:val="427755DD"/>
    <w:rsid w:val="43A027D4"/>
    <w:rsid w:val="4550240D"/>
    <w:rsid w:val="47517078"/>
    <w:rsid w:val="49720597"/>
    <w:rsid w:val="4A442959"/>
    <w:rsid w:val="4B7E4E3D"/>
    <w:rsid w:val="4D471D29"/>
    <w:rsid w:val="54A3493B"/>
    <w:rsid w:val="55C974CD"/>
    <w:rsid w:val="574E2F4F"/>
    <w:rsid w:val="59AF2EAE"/>
    <w:rsid w:val="5A0F185C"/>
    <w:rsid w:val="62810F0E"/>
    <w:rsid w:val="63C950EE"/>
    <w:rsid w:val="64351345"/>
    <w:rsid w:val="65107A63"/>
    <w:rsid w:val="66E13B13"/>
    <w:rsid w:val="68F144A5"/>
    <w:rsid w:val="6A1119AC"/>
    <w:rsid w:val="6BA73F43"/>
    <w:rsid w:val="6EF957F8"/>
    <w:rsid w:val="730E176E"/>
    <w:rsid w:val="743341F9"/>
    <w:rsid w:val="7B892774"/>
    <w:rsid w:val="7EAD4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dhgao"/>
    <w:basedOn w:val="7"/>
    <w:autoRedefine/>
    <w:qFormat/>
    <w:uiPriority w:val="0"/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400</Words>
  <Characters>2285</Characters>
  <Lines>19</Lines>
  <Paragraphs>5</Paragraphs>
  <TotalTime>1</TotalTime>
  <ScaleCrop>false</ScaleCrop>
  <LinksUpToDate>false</LinksUpToDate>
  <CharactersWithSpaces>2680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2021-01-18T17:47:00Z</dcterms:created>
  <dc:creator>Microsoft</dc:creator>
  <cp:lastModifiedBy> 情同</cp:lastModifiedBy>
  <dcterms:modified xsi:type="dcterms:W3CDTF">2024-01-30T09:49:17Z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A9CB85BA66624CEC87C0F6DDEFA3ED0A_13</vt:lpwstr>
  </property>
</Properties>
</file>