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0" w:after="2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国家税务总局贵阳市南明区税务局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0" w:after="2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20</w:t>
      </w:r>
      <w:r>
        <w:rPr>
          <w:rFonts w:ascii="方正小标宋简体" w:hAnsi="方正小标宋简体" w:eastAsia="方正小标宋简体" w:cs="方正小标宋简体"/>
          <w:b w:val="0"/>
          <w:bCs/>
          <w:color w:val="auto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年政府信息公开工作年度报告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报告根据《中华人民共和国政府信息公开条例》等要求编制。全文包括总体情况、主动公开政府信息情况、收到和处理政府信息公开申请情况、政府信息公开行政复议、行政诉讼情况、存在的主要问题及改进措施和其他需要报告事项。报告中所列数据为国家税务总局贵阳市南明区税务局的20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年整年数据，统计期限自2</w:t>
      </w:r>
      <w:r>
        <w:rPr>
          <w:rFonts w:ascii="仿宋_GB2312" w:eastAsia="仿宋_GB2312"/>
          <w:color w:val="auto"/>
          <w:sz w:val="32"/>
          <w:szCs w:val="32"/>
        </w:rPr>
        <w:t>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年12月31日止。报告电子版可在国家税务总局贵州省税务局网站（https://guizhou.chinatax.gov.cn/）查阅。</w:t>
      </w:r>
      <w:r>
        <w:rPr>
          <w:rFonts w:hint="eastAsia" w:ascii="仿宋_GB2312" w:eastAsia="仿宋_GB2312"/>
          <w:color w:val="auto"/>
          <w:spacing w:val="4"/>
          <w:sz w:val="32"/>
          <w:szCs w:val="32"/>
        </w:rPr>
        <w:t>如有疑问请致电国家税务总局贵阳市南明区税务局（联系电话：0851-85207010），竭诚欢迎您的关注支持和批评监督！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国家税务总局贵阳市南明区税务局（以下简称“南明区税务局”）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全面落实党中央、国务院关于全面推进政务公开工作的决策部署和《中华人民共和国政府信息公开条例》，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严格按照总局、省局、市局和区委、区政府关于政务公开的工作部署，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坚持以公开为常态、不公开为例外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原则，加大主动公开力度，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主动推进各项税收重点工作，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优化税收营商环境，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增强纳税人和缴费人满意度，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积极参与推进政务公开平台建设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仿宋" w:eastAsia="楷体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仿宋" w:eastAsia="楷体_GB2312"/>
          <w:color w:val="auto"/>
          <w:sz w:val="32"/>
          <w:szCs w:val="32"/>
          <w:lang w:eastAsia="zh-CN"/>
        </w:rPr>
        <w:t>）深化</w:t>
      </w:r>
      <w:r>
        <w:rPr>
          <w:rFonts w:hint="eastAsia" w:ascii="楷体_GB2312" w:hAnsi="仿宋" w:eastAsia="楷体_GB2312"/>
          <w:color w:val="auto"/>
          <w:sz w:val="32"/>
          <w:szCs w:val="32"/>
        </w:rPr>
        <w:t>制度建设，</w:t>
      </w:r>
      <w:r>
        <w:rPr>
          <w:rFonts w:hint="eastAsia" w:ascii="楷体_GB2312" w:hAnsi="仿宋" w:eastAsia="楷体_GB2312"/>
          <w:color w:val="auto"/>
          <w:sz w:val="32"/>
          <w:szCs w:val="32"/>
          <w:lang w:eastAsia="zh-CN"/>
        </w:rPr>
        <w:t>进一步规范政务公开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南明区税务局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高度重视政府信息公开工作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严格遵循公正、公平、公开、合法的原则，全面推进政务公开工作，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注重保证政务信息公开的及时性、真实性、准确性。明确公开事项、公开内容、公开方式、公开渠道等，对机构概况、部门规章、权责清单、税收政策、办税缴费措施等政务信息应公开尽公开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规范发布流程，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在办理主动公开和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申请公开时制作并留存工作底稿，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严格把关政务信息公开审核。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细化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各部门工作职责分工，规范政务信息公开工作。将政务公开工作纳入绩效考核，进一步压实工作责任。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仿宋" w:eastAsia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color w:val="auto"/>
          <w:sz w:val="32"/>
          <w:szCs w:val="32"/>
          <w:lang w:eastAsia="zh-CN"/>
        </w:rPr>
        <w:t>（二）线下线下发力，多措施做好主动公开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南明区税务局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聚焦年度税收中心工作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。充分利用办税服务厅、电子显示屏、税企互动平台等途径对外公开涉税政务信息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通过多渠道对纳税人宣传减税降费有关政策。202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年通过微信或QQ开展税收政策宣传45144户（次），电话宣传辅导1668户（次），上门辅导1359户（次），税企互动平台直播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42场次共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培训8948人次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，达到多层面、高频率、广覆盖的良好传播效果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仿宋" w:eastAsia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color w:val="auto"/>
          <w:sz w:val="32"/>
          <w:szCs w:val="32"/>
          <w:lang w:eastAsia="zh-CN"/>
        </w:rPr>
        <w:t>（三）推进平台建设，扩大信息公开覆盖面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南明区税务局持续参与推进平台建设，积极参与省、市局门户网站政府信息公开栏目的网站维护、内容更新等相关工作，不断向省、市局推送丰富的税收宣传新闻稿件，充分发挥融媒体传播优势，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传递税务思想，创新宣传方式，扩大政策宣传影响力和覆盖面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南明区税务局持续强化“互联网+纳税服务”平台建设，积极推广“非接触式”办税缴费服务，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深入推进“税费服务之家”建设，拓展自助办税区域，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让纳税人“多走网路，少跑马路”，依托电子税务局、税企互动平台、税视服务通等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线上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途径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辅导纳税人了解最新涉税公开信息，2023年，南明区税务局在中央级媒体发表原创稿件5条，省市级媒体发表199条，在贵州省税务局官网市级频道通知公告和工作动态栏发表152条，在贵阳市税务微信公众号发布37条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仿宋" w:eastAsia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color w:val="auto"/>
          <w:sz w:val="32"/>
          <w:szCs w:val="32"/>
          <w:lang w:eastAsia="zh-CN"/>
        </w:rPr>
        <w:t>（四）完善申请流程，保障政务公开有效性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南明区税务局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严格落实《税务机关政府信息公开申请办理规范》要求，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遵循“一事一审”原则，规范发布流程，完善信息公开保密审查制度，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扎实做好依申请公开工作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按照“谁制发、谁公开、谁负责”原则，对公开事项内容的合法性、准确性、严肃性、按层级填写信息公开审核表。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由上级部门转办的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信息公开申请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南明区税务局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设立了有效监督机制，通过多渠道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公布政府信息公开电话、纳税服务投诉电话、税务干部违纪举报电话，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设立监督举报信箱，积极主动接受社会监督，广泛收集纳税人、缴费人意见建议，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南明区税务局未收到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有关政府信息公开的投诉举报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主动公开政府信息情况</w:t>
      </w: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both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both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12681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6" w:beforeAutospacing="0" w:afterAutospacing="0"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Arial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</w:t>
      </w:r>
      <w:r>
        <w:rPr>
          <w:rFonts w:ascii="黑体" w:hAnsi="黑体" w:eastAsia="黑体" w:cs="Arial"/>
          <w:color w:val="auto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年南明区税务局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在政府信息公开工作上总体呈现稳步推进、健康发展的良好态势，取得了一定的工作成效，但还存在有以下不足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动公开信息的公开形式和载体有待进一步创新。下一步，南明区税务局将进一步拓宽公开渠道，加强政务新媒体建设，充分利用省、市局融媒体平台及微信公众号的宣传服务作用，多形式，多维度拓展信息公开渠道和丰富公开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面向纳税人、缴费人的政府信息公开相关政策知识的宣传辅导力度还不够。下一步，南明区税务局将开展政府信息公开相关政策知识的专题培训，邀请辖区内纳税人、缴费人参与，提高群众知晓度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南明区税务局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总局、省局、市局对于政府信息公开工作的具体安排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实际，严格落实各项工作任务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2023年，南明区税务局无收取信息处理费相关情况。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300" w:afterAutospacing="0"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300" w:afterAutospacing="0"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国家税务总局贵阳市南明区税务局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7"/>
        <w:widowControl/>
        <w:wordWrap w:val="0"/>
        <w:spacing w:beforeAutospacing="0" w:after="300" w:afterAutospacing="0" w:line="560" w:lineRule="exact"/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7"/>
        <w:widowControl/>
        <w:wordWrap w:val="0"/>
        <w:spacing w:beforeAutospacing="0" w:after="300" w:afterAutospacing="0" w:line="560" w:lineRule="exact"/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7"/>
        <w:widowControl/>
        <w:wordWrap w:val="0"/>
        <w:spacing w:beforeAutospacing="0" w:after="300" w:afterAutospacing="0" w:line="560" w:lineRule="exact"/>
        <w:ind w:firstLine="4480" w:firstLineChars="14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B481F2"/>
    <w:multiLevelType w:val="singleLevel"/>
    <w:tmpl w:val="79B481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TQ1OTk2OTQwYjE5Y2FmZjRjNjUxNmRlOWJiMzYifQ=="/>
  </w:docVars>
  <w:rsids>
    <w:rsidRoot w:val="5F7E72EC"/>
    <w:rsid w:val="000238D4"/>
    <w:rsid w:val="00091937"/>
    <w:rsid w:val="000B060D"/>
    <w:rsid w:val="000E4479"/>
    <w:rsid w:val="00170795"/>
    <w:rsid w:val="001C59C7"/>
    <w:rsid w:val="001D555F"/>
    <w:rsid w:val="0021498E"/>
    <w:rsid w:val="0022271A"/>
    <w:rsid w:val="002342A4"/>
    <w:rsid w:val="00254E3F"/>
    <w:rsid w:val="0027147C"/>
    <w:rsid w:val="002860BD"/>
    <w:rsid w:val="00291291"/>
    <w:rsid w:val="002A44BF"/>
    <w:rsid w:val="002B1A7C"/>
    <w:rsid w:val="002C427F"/>
    <w:rsid w:val="002C7CEC"/>
    <w:rsid w:val="002D15C0"/>
    <w:rsid w:val="002D53F5"/>
    <w:rsid w:val="00300A2A"/>
    <w:rsid w:val="00305462"/>
    <w:rsid w:val="0032780A"/>
    <w:rsid w:val="00343729"/>
    <w:rsid w:val="00344888"/>
    <w:rsid w:val="003464BB"/>
    <w:rsid w:val="00353315"/>
    <w:rsid w:val="00396308"/>
    <w:rsid w:val="003B7988"/>
    <w:rsid w:val="003E7542"/>
    <w:rsid w:val="003E7FC7"/>
    <w:rsid w:val="00403DFD"/>
    <w:rsid w:val="00412132"/>
    <w:rsid w:val="00415337"/>
    <w:rsid w:val="00425FE2"/>
    <w:rsid w:val="00446F76"/>
    <w:rsid w:val="00470C15"/>
    <w:rsid w:val="0048663A"/>
    <w:rsid w:val="004C049E"/>
    <w:rsid w:val="004C7A60"/>
    <w:rsid w:val="004D2794"/>
    <w:rsid w:val="004F633D"/>
    <w:rsid w:val="004F6682"/>
    <w:rsid w:val="004F7916"/>
    <w:rsid w:val="005229BB"/>
    <w:rsid w:val="00524149"/>
    <w:rsid w:val="0054085B"/>
    <w:rsid w:val="0054251F"/>
    <w:rsid w:val="00543D4C"/>
    <w:rsid w:val="00544EB2"/>
    <w:rsid w:val="00561C9A"/>
    <w:rsid w:val="005A01F9"/>
    <w:rsid w:val="005A69A6"/>
    <w:rsid w:val="005F7E69"/>
    <w:rsid w:val="006318C3"/>
    <w:rsid w:val="006A1B14"/>
    <w:rsid w:val="006C0254"/>
    <w:rsid w:val="006D4EB0"/>
    <w:rsid w:val="0070798D"/>
    <w:rsid w:val="00716DA9"/>
    <w:rsid w:val="00720F7F"/>
    <w:rsid w:val="00722390"/>
    <w:rsid w:val="00731FAF"/>
    <w:rsid w:val="007374D4"/>
    <w:rsid w:val="00750229"/>
    <w:rsid w:val="007633EE"/>
    <w:rsid w:val="007D194C"/>
    <w:rsid w:val="007D3485"/>
    <w:rsid w:val="007F4028"/>
    <w:rsid w:val="008873DD"/>
    <w:rsid w:val="0089024C"/>
    <w:rsid w:val="008C78E3"/>
    <w:rsid w:val="008E55CD"/>
    <w:rsid w:val="008F7640"/>
    <w:rsid w:val="00906727"/>
    <w:rsid w:val="0092446A"/>
    <w:rsid w:val="00937A28"/>
    <w:rsid w:val="0094467F"/>
    <w:rsid w:val="009466FF"/>
    <w:rsid w:val="00965026"/>
    <w:rsid w:val="009743EF"/>
    <w:rsid w:val="009958CB"/>
    <w:rsid w:val="009D386A"/>
    <w:rsid w:val="009E6600"/>
    <w:rsid w:val="009F5150"/>
    <w:rsid w:val="00A20649"/>
    <w:rsid w:val="00A458F5"/>
    <w:rsid w:val="00A53F67"/>
    <w:rsid w:val="00A823C9"/>
    <w:rsid w:val="00A946C1"/>
    <w:rsid w:val="00AA399E"/>
    <w:rsid w:val="00AC0AD5"/>
    <w:rsid w:val="00AE0876"/>
    <w:rsid w:val="00AE33C2"/>
    <w:rsid w:val="00AF7B33"/>
    <w:rsid w:val="00B30409"/>
    <w:rsid w:val="00B3652B"/>
    <w:rsid w:val="00B4531A"/>
    <w:rsid w:val="00B82201"/>
    <w:rsid w:val="00B86CAD"/>
    <w:rsid w:val="00BF7307"/>
    <w:rsid w:val="00C01253"/>
    <w:rsid w:val="00C248A0"/>
    <w:rsid w:val="00CE31AF"/>
    <w:rsid w:val="00D27294"/>
    <w:rsid w:val="00D60287"/>
    <w:rsid w:val="00D70205"/>
    <w:rsid w:val="00DD485C"/>
    <w:rsid w:val="00DD7A8B"/>
    <w:rsid w:val="00DE4A9A"/>
    <w:rsid w:val="00E10C88"/>
    <w:rsid w:val="00E1416A"/>
    <w:rsid w:val="00E16E3D"/>
    <w:rsid w:val="00E4198F"/>
    <w:rsid w:val="00E44573"/>
    <w:rsid w:val="00E642A4"/>
    <w:rsid w:val="00E97663"/>
    <w:rsid w:val="00EA7E6D"/>
    <w:rsid w:val="00EC1307"/>
    <w:rsid w:val="00ED22C1"/>
    <w:rsid w:val="00ED3D27"/>
    <w:rsid w:val="00ED6536"/>
    <w:rsid w:val="00F076C8"/>
    <w:rsid w:val="00F2062A"/>
    <w:rsid w:val="00F54A0F"/>
    <w:rsid w:val="00FA2981"/>
    <w:rsid w:val="00FB6D40"/>
    <w:rsid w:val="00FD5601"/>
    <w:rsid w:val="00FD7A70"/>
    <w:rsid w:val="012F197C"/>
    <w:rsid w:val="03B45170"/>
    <w:rsid w:val="06266DB9"/>
    <w:rsid w:val="06275A70"/>
    <w:rsid w:val="06B2188D"/>
    <w:rsid w:val="07B42409"/>
    <w:rsid w:val="07C1412E"/>
    <w:rsid w:val="09051E38"/>
    <w:rsid w:val="0A6B628A"/>
    <w:rsid w:val="0A88402C"/>
    <w:rsid w:val="0AB34E86"/>
    <w:rsid w:val="0AE61864"/>
    <w:rsid w:val="0C346B5F"/>
    <w:rsid w:val="0DC7755F"/>
    <w:rsid w:val="0E755502"/>
    <w:rsid w:val="10615025"/>
    <w:rsid w:val="12935CCA"/>
    <w:rsid w:val="12B44E5E"/>
    <w:rsid w:val="132E3B2F"/>
    <w:rsid w:val="149D2FFB"/>
    <w:rsid w:val="1546345F"/>
    <w:rsid w:val="16CF575F"/>
    <w:rsid w:val="17601648"/>
    <w:rsid w:val="17951571"/>
    <w:rsid w:val="18BC7811"/>
    <w:rsid w:val="18F83396"/>
    <w:rsid w:val="196F15C4"/>
    <w:rsid w:val="19E71220"/>
    <w:rsid w:val="19F71CEA"/>
    <w:rsid w:val="1DDC5C65"/>
    <w:rsid w:val="1DF45688"/>
    <w:rsid w:val="1EA90CE7"/>
    <w:rsid w:val="202C4B3E"/>
    <w:rsid w:val="21A97250"/>
    <w:rsid w:val="23AD74CB"/>
    <w:rsid w:val="249B23E2"/>
    <w:rsid w:val="24F239DD"/>
    <w:rsid w:val="27F4760F"/>
    <w:rsid w:val="284B17A4"/>
    <w:rsid w:val="28996C81"/>
    <w:rsid w:val="2A0C65CE"/>
    <w:rsid w:val="2A485D2A"/>
    <w:rsid w:val="2A820F5B"/>
    <w:rsid w:val="2ABC5DFF"/>
    <w:rsid w:val="2DDF1C2E"/>
    <w:rsid w:val="2E691A89"/>
    <w:rsid w:val="2F154177"/>
    <w:rsid w:val="3028019E"/>
    <w:rsid w:val="31E01334"/>
    <w:rsid w:val="33F366BB"/>
    <w:rsid w:val="3423251B"/>
    <w:rsid w:val="353A4E66"/>
    <w:rsid w:val="36891F3F"/>
    <w:rsid w:val="36E85DE2"/>
    <w:rsid w:val="37DE3849"/>
    <w:rsid w:val="3836091F"/>
    <w:rsid w:val="385B654D"/>
    <w:rsid w:val="3A0D377E"/>
    <w:rsid w:val="3A103319"/>
    <w:rsid w:val="3A7812DC"/>
    <w:rsid w:val="3BC4686C"/>
    <w:rsid w:val="3F9A7DC4"/>
    <w:rsid w:val="40936C2E"/>
    <w:rsid w:val="40A23390"/>
    <w:rsid w:val="40D044B1"/>
    <w:rsid w:val="411B45EA"/>
    <w:rsid w:val="42225219"/>
    <w:rsid w:val="42E859D2"/>
    <w:rsid w:val="447B7D9A"/>
    <w:rsid w:val="46326F64"/>
    <w:rsid w:val="4636667F"/>
    <w:rsid w:val="485F023E"/>
    <w:rsid w:val="48710218"/>
    <w:rsid w:val="48F97757"/>
    <w:rsid w:val="493354CD"/>
    <w:rsid w:val="49E976DA"/>
    <w:rsid w:val="4AEF6A49"/>
    <w:rsid w:val="4D024313"/>
    <w:rsid w:val="4D675647"/>
    <w:rsid w:val="4EA160CF"/>
    <w:rsid w:val="5067122E"/>
    <w:rsid w:val="507E4AD4"/>
    <w:rsid w:val="50FD6250"/>
    <w:rsid w:val="51421E5C"/>
    <w:rsid w:val="525B213A"/>
    <w:rsid w:val="53C40147"/>
    <w:rsid w:val="53C9715A"/>
    <w:rsid w:val="53E862E4"/>
    <w:rsid w:val="560B6054"/>
    <w:rsid w:val="56C32739"/>
    <w:rsid w:val="570F1328"/>
    <w:rsid w:val="57390153"/>
    <w:rsid w:val="574F17FD"/>
    <w:rsid w:val="57DF5BE4"/>
    <w:rsid w:val="596B0D4D"/>
    <w:rsid w:val="59CF62BA"/>
    <w:rsid w:val="5A146C55"/>
    <w:rsid w:val="5A775A5C"/>
    <w:rsid w:val="5C0C1796"/>
    <w:rsid w:val="5F7E72EC"/>
    <w:rsid w:val="5FB4060F"/>
    <w:rsid w:val="603C7A94"/>
    <w:rsid w:val="609B59DA"/>
    <w:rsid w:val="61013365"/>
    <w:rsid w:val="61FC6A3E"/>
    <w:rsid w:val="64236E79"/>
    <w:rsid w:val="65222253"/>
    <w:rsid w:val="66A01F9C"/>
    <w:rsid w:val="6A647626"/>
    <w:rsid w:val="6C0B610A"/>
    <w:rsid w:val="6D7071C5"/>
    <w:rsid w:val="6D981177"/>
    <w:rsid w:val="6EA33E46"/>
    <w:rsid w:val="6F093DF9"/>
    <w:rsid w:val="702D7C67"/>
    <w:rsid w:val="704B56FB"/>
    <w:rsid w:val="70C65F07"/>
    <w:rsid w:val="72CF1C1A"/>
    <w:rsid w:val="76F31C74"/>
    <w:rsid w:val="77091B4A"/>
    <w:rsid w:val="781E5363"/>
    <w:rsid w:val="7A6A6777"/>
    <w:rsid w:val="7B5353D8"/>
    <w:rsid w:val="7C23124E"/>
    <w:rsid w:val="7C8A11DB"/>
    <w:rsid w:val="7DC9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8</Pages>
  <Words>595</Words>
  <Characters>3395</Characters>
  <Lines>28</Lines>
  <Paragraphs>7</Paragraphs>
  <TotalTime>7</TotalTime>
  <ScaleCrop>false</ScaleCrop>
  <LinksUpToDate>false</LinksUpToDate>
  <CharactersWithSpaces>3983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2022-01-14T02:40:00Z</dcterms:created>
  <dc:creator>江雪; 王玉琪</dc:creator>
  <cp:lastModifiedBy> 情同</cp:lastModifiedBy>
  <cp:lastPrinted>2024-01-26T04:10:00Z</cp:lastPrinted>
  <dcterms:modified xsi:type="dcterms:W3CDTF">2024-01-30T09:48:07Z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4F58FD919B6A4844866A178981D6412E_13</vt:lpwstr>
  </property>
</Properties>
</file>