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82" w:rsidRDefault="00D60815">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国家税务总局开阳县税务局</w:t>
      </w:r>
    </w:p>
    <w:p w:rsidR="00D12182" w:rsidRDefault="00D60815">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2022年政府信息公开工作年度报告</w:t>
      </w:r>
    </w:p>
    <w:p w:rsidR="00D12182" w:rsidRDefault="00D12182">
      <w:pPr>
        <w:spacing w:line="560" w:lineRule="exact"/>
        <w:jc w:val="center"/>
        <w:rPr>
          <w:rFonts w:ascii="方正小标宋简体" w:eastAsia="方正小标宋简体" w:hAnsi="仿宋"/>
          <w:sz w:val="44"/>
          <w:szCs w:val="44"/>
        </w:rPr>
      </w:pPr>
    </w:p>
    <w:p w:rsidR="00D12182" w:rsidRDefault="00D60815">
      <w:pPr>
        <w:topLinePunct/>
        <w:snapToGrid w:val="0"/>
        <w:spacing w:line="560" w:lineRule="exact"/>
        <w:ind w:firstLineChars="200" w:firstLine="640"/>
        <w:rPr>
          <w:rFonts w:ascii="仿宋_GB2312" w:eastAsia="仿宋_GB2312"/>
          <w:color w:val="000000"/>
          <w:spacing w:val="4"/>
          <w:sz w:val="32"/>
          <w:szCs w:val="32"/>
        </w:rPr>
      </w:pPr>
      <w:r>
        <w:rPr>
          <w:rFonts w:ascii="仿宋_GB2312" w:eastAsia="仿宋_GB2312" w:hint="eastAsia"/>
          <w:sz w:val="32"/>
          <w:szCs w:val="32"/>
        </w:rPr>
        <w:t>本报告按《中华人民共和国政府信息公开条例》要求编制。全文包括总体情况、主动公开政府信息情况、收到和处理政府信息公开申请情况、政府信息公开行政复议或行政诉讼情况、存在的主要问题及改进情况、其他需要报告的事项六个部分。报告中所列数据为国家税务总局开阳县税务局2022年整年数据，统计期限自2022年1月1日起至2022年12月31日止。报告电子版可在国家税务总局贵州省税务局网站（https://www.guizhou.chinatax.gov.cn/）查阅。如有疑问请致电国家税务总局开阳县税务局（地址：贵州省贵阳市开阳</w:t>
      </w:r>
      <w:proofErr w:type="gramStart"/>
      <w:r>
        <w:rPr>
          <w:rFonts w:ascii="仿宋_GB2312" w:eastAsia="仿宋_GB2312" w:hint="eastAsia"/>
          <w:sz w:val="32"/>
          <w:szCs w:val="32"/>
        </w:rPr>
        <w:t>县硒城</w:t>
      </w:r>
      <w:proofErr w:type="gramEnd"/>
      <w:r>
        <w:rPr>
          <w:rFonts w:ascii="仿宋_GB2312" w:eastAsia="仿宋_GB2312" w:hint="eastAsia"/>
          <w:sz w:val="32"/>
          <w:szCs w:val="32"/>
        </w:rPr>
        <w:t>街道城北路3号，邮编：550300，联系电话：0851-87222151）</w:t>
      </w:r>
      <w:r>
        <w:rPr>
          <w:rFonts w:ascii="仿宋_GB2312" w:eastAsia="仿宋_GB2312" w:hint="eastAsia"/>
          <w:color w:val="000000"/>
          <w:spacing w:val="4"/>
          <w:sz w:val="32"/>
          <w:szCs w:val="32"/>
        </w:rPr>
        <w:t>，竭诚欢迎您的关注支持和批评监督！</w:t>
      </w:r>
    </w:p>
    <w:p w:rsidR="00D12182" w:rsidRDefault="00D60815">
      <w:pPr>
        <w:tabs>
          <w:tab w:val="left" w:pos="6319"/>
        </w:tabs>
        <w:spacing w:line="560" w:lineRule="exact"/>
        <w:ind w:firstLineChars="200" w:firstLine="640"/>
        <w:rPr>
          <w:rFonts w:ascii="黑体" w:eastAsia="黑体" w:hAnsi="黑体"/>
          <w:sz w:val="32"/>
          <w:szCs w:val="32"/>
        </w:rPr>
      </w:pPr>
      <w:r>
        <w:rPr>
          <w:rFonts w:ascii="黑体" w:eastAsia="黑体" w:hAnsi="黑体" w:hint="eastAsia"/>
          <w:sz w:val="32"/>
          <w:szCs w:val="32"/>
        </w:rPr>
        <w:t>一、总体情况</w:t>
      </w:r>
      <w:r>
        <w:rPr>
          <w:rFonts w:ascii="黑体" w:eastAsia="黑体" w:hAnsi="黑体"/>
          <w:sz w:val="32"/>
          <w:szCs w:val="32"/>
        </w:rPr>
        <w:tab/>
      </w:r>
    </w:p>
    <w:p w:rsidR="00D12182" w:rsidRDefault="00D6081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2022年，国家税务总局开阳县税务局以习近平新时代中国特色社会主义思想为指导，深入学习贯彻党的二十大精神,全面贯彻落实《中华人民共和国政府信息公开条例》和省局、市局相关文件要求，扎实开展政府信息公开工作，主动加强政策解读和舆情回应，通过即时、真实、高质的政府信息公开，营造优质税收营商环境，不断提高纳税人满意度。</w:t>
      </w:r>
    </w:p>
    <w:p w:rsidR="00BE2ECF" w:rsidRPr="00BE2ECF" w:rsidRDefault="00BE2ECF" w:rsidP="00BE2ECF">
      <w:pPr>
        <w:pStyle w:val="a7"/>
        <w:numPr>
          <w:ilvl w:val="0"/>
          <w:numId w:val="2"/>
        </w:numPr>
        <w:spacing w:line="560" w:lineRule="exact"/>
        <w:ind w:firstLineChars="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主动公开</w:t>
      </w:r>
    </w:p>
    <w:p w:rsidR="00D12182" w:rsidRPr="00BE2ECF" w:rsidRDefault="00D60815" w:rsidP="00BE2ECF">
      <w:pPr>
        <w:spacing w:line="560" w:lineRule="exact"/>
        <w:ind w:firstLineChars="200" w:firstLine="640"/>
        <w:rPr>
          <w:rFonts w:ascii="仿宋_GB2312" w:eastAsia="仿宋_GB2312" w:hAnsi="仿宋_GB2312" w:cs="仿宋_GB2312"/>
          <w:sz w:val="32"/>
          <w:szCs w:val="32"/>
        </w:rPr>
      </w:pPr>
      <w:r w:rsidRPr="00BE2ECF">
        <w:rPr>
          <w:rFonts w:ascii="仿宋_GB2312" w:eastAsia="仿宋_GB2312" w:hAnsi="仿宋_GB2312" w:cs="仿宋_GB2312" w:hint="eastAsia"/>
          <w:sz w:val="32"/>
          <w:szCs w:val="32"/>
        </w:rPr>
        <w:t>坚持“以公开为常态，不公开为例外”的原则，充分利用办税服务厅、电子显示屏、税企互动平台等途径发布涉税</w:t>
      </w:r>
      <w:r w:rsidRPr="00BE2ECF">
        <w:rPr>
          <w:rFonts w:ascii="仿宋_GB2312" w:eastAsia="仿宋_GB2312" w:hAnsi="仿宋_GB2312" w:cs="仿宋_GB2312" w:hint="eastAsia"/>
          <w:sz w:val="32"/>
          <w:szCs w:val="32"/>
        </w:rPr>
        <w:lastRenderedPageBreak/>
        <w:t>政务信息。2022年，开阳县税务局对外公开服务电话累计受理纳税人、缴费</w:t>
      </w:r>
      <w:proofErr w:type="gramStart"/>
      <w:r w:rsidRPr="00BE2ECF">
        <w:rPr>
          <w:rFonts w:ascii="仿宋_GB2312" w:eastAsia="仿宋_GB2312" w:hAnsi="仿宋_GB2312" w:cs="仿宋_GB2312" w:hint="eastAsia"/>
          <w:sz w:val="32"/>
          <w:szCs w:val="32"/>
        </w:rPr>
        <w:t>人咨询</w:t>
      </w:r>
      <w:proofErr w:type="gramEnd"/>
      <w:r w:rsidRPr="00BE2ECF">
        <w:rPr>
          <w:rFonts w:ascii="仿宋_GB2312" w:eastAsia="仿宋_GB2312" w:hAnsi="仿宋_GB2312" w:cs="仿宋_GB2312" w:hint="eastAsia"/>
          <w:color w:val="000000" w:themeColor="text1"/>
          <w:sz w:val="32"/>
          <w:szCs w:val="32"/>
        </w:rPr>
        <w:t>11760</w:t>
      </w:r>
      <w:r w:rsidRPr="00BE2ECF">
        <w:rPr>
          <w:rFonts w:ascii="仿宋_GB2312" w:eastAsia="仿宋_GB2312" w:hAnsi="仿宋_GB2312" w:cs="仿宋_GB2312" w:hint="eastAsia"/>
          <w:sz w:val="32"/>
          <w:szCs w:val="32"/>
        </w:rPr>
        <w:t>人次，</w:t>
      </w:r>
      <w:proofErr w:type="gramStart"/>
      <w:r w:rsidRPr="00BE2ECF">
        <w:rPr>
          <w:rFonts w:ascii="仿宋_GB2312" w:eastAsia="仿宋_GB2312" w:hAnsi="仿宋_GB2312" w:cs="仿宋_GB2312" w:hint="eastAsia"/>
          <w:sz w:val="32"/>
          <w:szCs w:val="32"/>
        </w:rPr>
        <w:t>微信发布</w:t>
      </w:r>
      <w:proofErr w:type="gramEnd"/>
      <w:r w:rsidRPr="00BE2ECF">
        <w:rPr>
          <w:rFonts w:ascii="仿宋_GB2312" w:eastAsia="仿宋_GB2312" w:hAnsi="仿宋_GB2312" w:cs="仿宋_GB2312" w:hint="eastAsia"/>
          <w:sz w:val="32"/>
          <w:szCs w:val="32"/>
        </w:rPr>
        <w:t>信息</w:t>
      </w:r>
      <w:r w:rsidRPr="00BE2ECF">
        <w:rPr>
          <w:rFonts w:ascii="仿宋_GB2312" w:eastAsia="仿宋_GB2312" w:hAnsi="仿宋_GB2312" w:cs="仿宋_GB2312" w:hint="eastAsia"/>
          <w:color w:val="000000" w:themeColor="text1"/>
          <w:sz w:val="32"/>
          <w:szCs w:val="32"/>
        </w:rPr>
        <w:t>89997</w:t>
      </w:r>
      <w:r w:rsidRPr="00BE2ECF">
        <w:rPr>
          <w:rFonts w:ascii="仿宋_GB2312" w:eastAsia="仿宋_GB2312" w:hAnsi="仿宋_GB2312" w:cs="仿宋_GB2312" w:hint="eastAsia"/>
          <w:sz w:val="32"/>
          <w:szCs w:val="32"/>
        </w:rPr>
        <w:t>条。</w:t>
      </w:r>
    </w:p>
    <w:p w:rsidR="00BE2ECF" w:rsidRPr="00BE2ECF" w:rsidRDefault="00BE2ECF" w:rsidP="00BE2ECF">
      <w:pPr>
        <w:pStyle w:val="a7"/>
        <w:numPr>
          <w:ilvl w:val="0"/>
          <w:numId w:val="2"/>
        </w:numPr>
        <w:spacing w:line="560" w:lineRule="exact"/>
        <w:ind w:firstLineChars="0"/>
        <w:rPr>
          <w:rFonts w:ascii="楷体_GB2312" w:eastAsia="楷体_GB2312" w:hAnsi="楷体_GB2312" w:cs="楷体_GB2312" w:hint="eastAsia"/>
          <w:sz w:val="32"/>
          <w:szCs w:val="32"/>
        </w:rPr>
      </w:pPr>
      <w:r w:rsidRPr="00BE2ECF">
        <w:rPr>
          <w:rFonts w:ascii="楷体_GB2312" w:eastAsia="楷体_GB2312" w:hAnsi="楷体_GB2312" w:cs="楷体_GB2312" w:hint="eastAsia"/>
          <w:sz w:val="32"/>
          <w:szCs w:val="32"/>
        </w:rPr>
        <w:t>依申请公开</w:t>
      </w:r>
    </w:p>
    <w:p w:rsidR="00D12182" w:rsidRPr="00BE2ECF" w:rsidRDefault="00D60815" w:rsidP="00BE2ECF">
      <w:pPr>
        <w:spacing w:line="560" w:lineRule="exact"/>
        <w:ind w:firstLineChars="200" w:firstLine="640"/>
        <w:rPr>
          <w:rFonts w:ascii="仿宋_GB2312" w:eastAsia="仿宋_GB2312" w:hAnsi="仿宋_GB2312" w:cs="仿宋_GB2312"/>
          <w:sz w:val="32"/>
          <w:szCs w:val="32"/>
        </w:rPr>
      </w:pPr>
      <w:r w:rsidRPr="00BE2ECF">
        <w:rPr>
          <w:rFonts w:ascii="仿宋_GB2312" w:eastAsia="仿宋_GB2312" w:hAnsi="仿宋_GB2312" w:cs="仿宋_GB2312" w:hint="eastAsia"/>
          <w:sz w:val="32"/>
          <w:szCs w:val="32"/>
        </w:rPr>
        <w:t>开阳县税务局</w:t>
      </w:r>
      <w:r w:rsidRPr="00BE2ECF">
        <w:rPr>
          <w:rFonts w:ascii="仿宋_GB2312" w:eastAsia="仿宋_GB2312" w:hAnsi="仿宋_GB2312" w:cs="仿宋_GB2312" w:hint="eastAsia"/>
          <w:snapToGrid w:val="0"/>
          <w:kern w:val="0"/>
          <w:sz w:val="32"/>
          <w:szCs w:val="32"/>
        </w:rPr>
        <w:t>严格落实《税务机关政府信息公开申请办理规范》要求，</w:t>
      </w:r>
      <w:r w:rsidRPr="00BE2ECF">
        <w:rPr>
          <w:rFonts w:ascii="仿宋_GB2312" w:eastAsia="仿宋_GB2312" w:hAnsi="仿宋_GB2312" w:cs="仿宋_GB2312" w:hint="eastAsia"/>
          <w:sz w:val="32"/>
          <w:szCs w:val="32"/>
        </w:rPr>
        <w:t>在接到政府信息公开申请时，依照程序在规定时限内回复，积极答疑解惑，提供相关政务文件。2022年，开阳县税务局未收到依申请公开申请。</w:t>
      </w:r>
    </w:p>
    <w:p w:rsidR="00BE2ECF" w:rsidRPr="00BE2ECF" w:rsidRDefault="00BE2ECF" w:rsidP="00BE2ECF">
      <w:pPr>
        <w:pStyle w:val="a7"/>
        <w:numPr>
          <w:ilvl w:val="0"/>
          <w:numId w:val="2"/>
        </w:numPr>
        <w:spacing w:line="560" w:lineRule="exact"/>
        <w:ind w:firstLineChars="0"/>
        <w:rPr>
          <w:rFonts w:ascii="楷体_GB2312" w:eastAsia="楷体_GB2312" w:hAnsi="楷体_GB2312" w:cs="楷体_GB2312" w:hint="eastAsia"/>
          <w:sz w:val="32"/>
          <w:szCs w:val="32"/>
        </w:rPr>
      </w:pPr>
      <w:r w:rsidRPr="00BE2ECF">
        <w:rPr>
          <w:rFonts w:ascii="楷体_GB2312" w:eastAsia="楷体_GB2312" w:hAnsi="楷体_GB2312" w:cs="楷体_GB2312" w:hint="eastAsia"/>
          <w:sz w:val="32"/>
          <w:szCs w:val="32"/>
        </w:rPr>
        <w:t>政府信息管理</w:t>
      </w:r>
    </w:p>
    <w:p w:rsidR="00D12182" w:rsidRPr="00BE2ECF" w:rsidRDefault="00D60815" w:rsidP="00BE2ECF">
      <w:pPr>
        <w:spacing w:line="560" w:lineRule="exact"/>
        <w:ind w:firstLineChars="200" w:firstLine="640"/>
        <w:rPr>
          <w:rFonts w:ascii="仿宋_GB2312" w:eastAsia="仿宋_GB2312" w:hAnsi="仿宋_GB2312" w:cs="仿宋_GB2312"/>
          <w:sz w:val="32"/>
          <w:szCs w:val="32"/>
        </w:rPr>
      </w:pPr>
      <w:r w:rsidRPr="00BE2ECF">
        <w:rPr>
          <w:rFonts w:ascii="仿宋_GB2312" w:eastAsia="仿宋_GB2312" w:hAnsi="仿宋_GB2312" w:cs="仿宋_GB2312" w:hint="eastAsia"/>
          <w:sz w:val="32"/>
          <w:szCs w:val="32"/>
        </w:rPr>
        <w:t>开阳县税务局建立健全信息通联队伍，</w:t>
      </w:r>
      <w:r w:rsidRPr="00BE2ECF">
        <w:rPr>
          <w:rFonts w:ascii="仿宋_GB2312" w:eastAsia="仿宋_GB2312" w:hAnsi="仿宋_GB2312" w:cs="仿宋_GB2312" w:hint="eastAsia"/>
          <w:snapToGrid w:val="0"/>
          <w:kern w:val="0"/>
          <w:sz w:val="32"/>
          <w:szCs w:val="32"/>
        </w:rPr>
        <w:t>严格把关政府信息公开审核，规范信息发布流程，</w:t>
      </w:r>
      <w:r w:rsidRPr="00BE2ECF">
        <w:rPr>
          <w:rFonts w:ascii="仿宋_GB2312" w:eastAsia="仿宋_GB2312" w:hAnsi="仿宋_GB2312" w:cs="仿宋_GB2312" w:hint="eastAsia"/>
          <w:sz w:val="32"/>
          <w:szCs w:val="32"/>
        </w:rPr>
        <w:t>在办理主动公开和申请公开时制作并留存工作底稿</w:t>
      </w:r>
      <w:r w:rsidRPr="00BE2ECF">
        <w:rPr>
          <w:rFonts w:ascii="仿宋_GB2312" w:eastAsia="仿宋_GB2312" w:hAnsi="仿宋_GB2312" w:cs="仿宋_GB2312" w:hint="eastAsia"/>
          <w:snapToGrid w:val="0"/>
          <w:kern w:val="0"/>
          <w:sz w:val="32"/>
          <w:szCs w:val="32"/>
        </w:rPr>
        <w:t>。</w:t>
      </w:r>
    </w:p>
    <w:p w:rsidR="00BE2ECF" w:rsidRPr="00BE2ECF" w:rsidRDefault="00BE2ECF" w:rsidP="00BE2ECF">
      <w:pPr>
        <w:pStyle w:val="a7"/>
        <w:numPr>
          <w:ilvl w:val="0"/>
          <w:numId w:val="2"/>
        </w:numPr>
        <w:tabs>
          <w:tab w:val="left" w:pos="420"/>
          <w:tab w:val="left" w:pos="9240"/>
        </w:tabs>
        <w:overflowPunct w:val="0"/>
        <w:autoSpaceDE w:val="0"/>
        <w:autoSpaceDN w:val="0"/>
        <w:adjustRightInd w:val="0"/>
        <w:snapToGrid w:val="0"/>
        <w:spacing w:line="560" w:lineRule="exact"/>
        <w:ind w:firstLineChars="0"/>
        <w:rPr>
          <w:rFonts w:ascii="楷体_GB2312" w:eastAsia="楷体_GB2312" w:hAnsi="楷体_GB2312" w:cs="楷体_GB2312" w:hint="eastAsia"/>
          <w:sz w:val="32"/>
          <w:szCs w:val="32"/>
        </w:rPr>
      </w:pPr>
      <w:r w:rsidRPr="00BE2ECF">
        <w:rPr>
          <w:rFonts w:ascii="楷体_GB2312" w:eastAsia="楷体_GB2312" w:hAnsi="楷体_GB2312" w:cs="楷体_GB2312" w:hint="eastAsia"/>
          <w:sz w:val="32"/>
          <w:szCs w:val="32"/>
        </w:rPr>
        <w:t>平台建设</w:t>
      </w:r>
    </w:p>
    <w:p w:rsidR="00D12182" w:rsidRPr="00BE2ECF" w:rsidRDefault="00D60815" w:rsidP="00BE2ECF">
      <w:pPr>
        <w:tabs>
          <w:tab w:val="left" w:pos="420"/>
          <w:tab w:val="left" w:pos="9240"/>
        </w:tabs>
        <w:overflowPunct w:val="0"/>
        <w:autoSpaceDE w:val="0"/>
        <w:autoSpaceDN w:val="0"/>
        <w:adjustRightInd w:val="0"/>
        <w:snapToGrid w:val="0"/>
        <w:spacing w:line="560" w:lineRule="exact"/>
        <w:ind w:firstLineChars="200" w:firstLine="640"/>
        <w:rPr>
          <w:rFonts w:ascii="仿宋_GB2312" w:eastAsia="仿宋_GB2312" w:hAnsi="仿宋_GB2312" w:cs="仿宋_GB2312"/>
          <w:snapToGrid w:val="0"/>
          <w:kern w:val="0"/>
          <w:sz w:val="32"/>
          <w:szCs w:val="32"/>
        </w:rPr>
      </w:pPr>
      <w:r w:rsidRPr="00BE2ECF">
        <w:rPr>
          <w:rFonts w:ascii="仿宋_GB2312" w:eastAsia="仿宋_GB2312" w:hAnsi="仿宋_GB2312" w:cs="仿宋_GB2312" w:hint="eastAsia"/>
          <w:sz w:val="32"/>
          <w:szCs w:val="32"/>
        </w:rPr>
        <w:t>开阳县税务局强化“互联网+纳税服务”平台建设，线上依托电子税务局、税务公众号、</w:t>
      </w:r>
      <w:proofErr w:type="gramStart"/>
      <w:r w:rsidRPr="00BE2ECF">
        <w:rPr>
          <w:rFonts w:ascii="仿宋_GB2312" w:eastAsia="仿宋_GB2312" w:hAnsi="仿宋_GB2312" w:cs="仿宋_GB2312" w:hint="eastAsia"/>
          <w:sz w:val="32"/>
          <w:szCs w:val="32"/>
        </w:rPr>
        <w:t>微信工作</w:t>
      </w:r>
      <w:proofErr w:type="gramEnd"/>
      <w:r w:rsidRPr="00BE2ECF">
        <w:rPr>
          <w:rFonts w:ascii="仿宋_GB2312" w:eastAsia="仿宋_GB2312" w:hAnsi="仿宋_GB2312" w:cs="仿宋_GB2312" w:hint="eastAsia"/>
          <w:sz w:val="32"/>
          <w:szCs w:val="32"/>
        </w:rPr>
        <w:t>群等平台向纳税人推送最新税收相关政策，积极推广“非接触式”办税缴费服务。2022年，共开展“空中税课”</w:t>
      </w:r>
      <w:r w:rsidRPr="00BE2ECF">
        <w:rPr>
          <w:rFonts w:ascii="仿宋_GB2312" w:eastAsia="仿宋_GB2312" w:hAnsi="仿宋_GB2312" w:cs="仿宋_GB2312" w:hint="eastAsia"/>
          <w:color w:val="000000" w:themeColor="text1"/>
          <w:sz w:val="32"/>
          <w:szCs w:val="32"/>
        </w:rPr>
        <w:t>33</w:t>
      </w:r>
      <w:r w:rsidRPr="00BE2ECF">
        <w:rPr>
          <w:rFonts w:ascii="仿宋_GB2312" w:eastAsia="仿宋_GB2312" w:hAnsi="仿宋_GB2312" w:cs="仿宋_GB2312" w:hint="eastAsia"/>
          <w:sz w:val="32"/>
          <w:szCs w:val="32"/>
        </w:rPr>
        <w:t>期，辅导纳税人、缴费人</w:t>
      </w:r>
      <w:r w:rsidRPr="00BE2ECF">
        <w:rPr>
          <w:rFonts w:ascii="仿宋_GB2312" w:eastAsia="仿宋_GB2312" w:hAnsi="仿宋_GB2312" w:cs="仿宋_GB2312" w:hint="eastAsia"/>
          <w:color w:val="000000" w:themeColor="text1"/>
          <w:sz w:val="32"/>
          <w:szCs w:val="32"/>
        </w:rPr>
        <w:t>5755</w:t>
      </w:r>
      <w:r w:rsidRPr="00BE2ECF">
        <w:rPr>
          <w:rFonts w:ascii="仿宋_GB2312" w:eastAsia="仿宋_GB2312" w:hAnsi="仿宋_GB2312" w:cs="仿宋_GB2312" w:hint="eastAsia"/>
          <w:sz w:val="32"/>
          <w:szCs w:val="32"/>
        </w:rPr>
        <w:t>人次。线下通过办税服务厅的</w:t>
      </w:r>
      <w:r w:rsidRPr="00BE2ECF">
        <w:rPr>
          <w:rFonts w:ascii="仿宋_GB2312" w:eastAsia="仿宋_GB2312" w:hAnsi="仿宋_GB2312" w:cs="仿宋_GB2312" w:hint="eastAsia"/>
          <w:snapToGrid w:val="0"/>
          <w:kern w:val="0"/>
          <w:sz w:val="32"/>
          <w:szCs w:val="32"/>
        </w:rPr>
        <w:t>宣传栏、宣传册、展板、LED展示屏等，及时公开政策文件、办事指南等内容，切实保障纳税人知情权。</w:t>
      </w:r>
      <w:r w:rsidRPr="00BE2ECF">
        <w:rPr>
          <w:rFonts w:ascii="仿宋_GB2312" w:eastAsia="仿宋_GB2312" w:hAnsi="仿宋" w:cs="仿宋" w:hint="eastAsia"/>
          <w:sz w:val="32"/>
          <w:szCs w:val="32"/>
        </w:rPr>
        <w:t>持续落实“套餐式”服务、“一窗通办”“简事快办”等服</w:t>
      </w:r>
      <w:proofErr w:type="gramStart"/>
      <w:r w:rsidRPr="00BE2ECF">
        <w:rPr>
          <w:rFonts w:ascii="仿宋_GB2312" w:eastAsia="仿宋_GB2312" w:hAnsi="仿宋" w:cs="仿宋" w:hint="eastAsia"/>
          <w:sz w:val="32"/>
          <w:szCs w:val="32"/>
        </w:rPr>
        <w:t>务</w:t>
      </w:r>
      <w:proofErr w:type="gramEnd"/>
      <w:r w:rsidRPr="00BE2ECF">
        <w:rPr>
          <w:rFonts w:ascii="仿宋_GB2312" w:eastAsia="仿宋_GB2312" w:hAnsi="仿宋" w:cs="仿宋" w:hint="eastAsia"/>
          <w:sz w:val="32"/>
          <w:szCs w:val="32"/>
        </w:rPr>
        <w:t>模式，</w:t>
      </w:r>
      <w:r w:rsidRPr="00BE2ECF">
        <w:rPr>
          <w:rFonts w:ascii="仿宋_GB2312" w:eastAsia="仿宋_GB2312" w:hint="eastAsia"/>
          <w:snapToGrid w:val="0"/>
          <w:kern w:val="0"/>
          <w:sz w:val="32"/>
          <w:szCs w:val="32"/>
        </w:rPr>
        <w:t>配合做好政务服务“好差评”工作，</w:t>
      </w:r>
      <w:r w:rsidRPr="00BE2ECF">
        <w:rPr>
          <w:rFonts w:ascii="仿宋_GB2312" w:eastAsia="仿宋_GB2312" w:hAnsi="仿宋_GB2312" w:cs="仿宋_GB2312" w:hint="eastAsia"/>
          <w:snapToGrid w:val="0"/>
          <w:kern w:val="0"/>
          <w:sz w:val="32"/>
          <w:szCs w:val="32"/>
        </w:rPr>
        <w:t>定期收集了解纳税人诉求，不断改进服务工作方式方法，让服务更贴心、更便捷。</w:t>
      </w:r>
    </w:p>
    <w:p w:rsidR="00BE2ECF" w:rsidRPr="00BE2ECF" w:rsidRDefault="00BE2ECF" w:rsidP="00BE2ECF">
      <w:pPr>
        <w:pStyle w:val="a7"/>
        <w:numPr>
          <w:ilvl w:val="0"/>
          <w:numId w:val="2"/>
        </w:numPr>
        <w:spacing w:line="560" w:lineRule="exact"/>
        <w:ind w:firstLineChars="0"/>
        <w:rPr>
          <w:rFonts w:ascii="楷体_GB2312" w:eastAsia="楷体_GB2312" w:hAnsi="楷体_GB2312" w:cs="楷体_GB2312" w:hint="eastAsia"/>
          <w:sz w:val="32"/>
          <w:szCs w:val="32"/>
        </w:rPr>
      </w:pPr>
      <w:r w:rsidRPr="00BE2ECF">
        <w:rPr>
          <w:rFonts w:ascii="楷体_GB2312" w:eastAsia="楷体_GB2312" w:hAnsi="楷体_GB2312" w:cs="楷体_GB2312" w:hint="eastAsia"/>
          <w:sz w:val="32"/>
          <w:szCs w:val="32"/>
        </w:rPr>
        <w:t>监督保障</w:t>
      </w:r>
    </w:p>
    <w:p w:rsidR="00D12182" w:rsidRPr="00BE2ECF" w:rsidRDefault="00D60815" w:rsidP="00BE2ECF">
      <w:pPr>
        <w:spacing w:line="560" w:lineRule="exact"/>
        <w:ind w:firstLineChars="200" w:firstLine="640"/>
        <w:rPr>
          <w:rFonts w:ascii="仿宋_GB2312" w:eastAsia="仿宋_GB2312" w:hAnsi="仿宋_GB2312" w:cs="仿宋_GB2312"/>
          <w:sz w:val="32"/>
          <w:szCs w:val="32"/>
        </w:rPr>
      </w:pPr>
      <w:bookmarkStart w:id="0" w:name="_GoBack"/>
      <w:bookmarkEnd w:id="0"/>
      <w:r w:rsidRPr="00BE2ECF">
        <w:rPr>
          <w:rFonts w:ascii="仿宋_GB2312" w:eastAsia="仿宋_GB2312" w:hAnsi="仿宋_GB2312" w:cs="仿宋_GB2312" w:hint="eastAsia"/>
          <w:sz w:val="32"/>
          <w:szCs w:val="32"/>
        </w:rPr>
        <w:t>开阳县税务局建立有效监督机制，公布主要负责人和相</w:t>
      </w:r>
      <w:r w:rsidRPr="00BE2ECF">
        <w:rPr>
          <w:rFonts w:ascii="仿宋_GB2312" w:eastAsia="仿宋_GB2312" w:hAnsi="仿宋_GB2312" w:cs="仿宋_GB2312" w:hint="eastAsia"/>
          <w:sz w:val="32"/>
          <w:szCs w:val="32"/>
        </w:rPr>
        <w:lastRenderedPageBreak/>
        <w:t>关部门信息及联系方式，向纳税人、缴费人发放“精硒服务”监督卡，实现有效监督、有门投诉。</w:t>
      </w:r>
    </w:p>
    <w:p w:rsidR="00D12182" w:rsidRDefault="00D60815">
      <w:pPr>
        <w:spacing w:line="560" w:lineRule="exact"/>
        <w:ind w:firstLineChars="200" w:firstLine="640"/>
        <w:rPr>
          <w:rFonts w:ascii="黑体" w:eastAsia="黑体" w:hAnsi="黑体"/>
          <w:sz w:val="32"/>
          <w:szCs w:val="32"/>
        </w:rPr>
      </w:pPr>
      <w:r>
        <w:rPr>
          <w:rFonts w:ascii="黑体" w:eastAsia="黑体" w:hAnsi="黑体" w:hint="eastAsia"/>
          <w:sz w:val="32"/>
          <w:szCs w:val="32"/>
        </w:rPr>
        <w:t>二、主动公开政府信息情况</w:t>
      </w:r>
    </w:p>
    <w:tbl>
      <w:tblPr>
        <w:tblW w:w="9860" w:type="dxa"/>
        <w:jc w:val="center"/>
        <w:tblLayout w:type="fixed"/>
        <w:tblLook w:val="04A0" w:firstRow="1" w:lastRow="0" w:firstColumn="1" w:lastColumn="0" w:noHBand="0" w:noVBand="1"/>
      </w:tblPr>
      <w:tblGrid>
        <w:gridCol w:w="3248"/>
        <w:gridCol w:w="2309"/>
        <w:gridCol w:w="2308"/>
        <w:gridCol w:w="1995"/>
      </w:tblGrid>
      <w:tr w:rsidR="00D12182">
        <w:trPr>
          <w:trHeight w:val="657"/>
          <w:jc w:val="center"/>
        </w:trPr>
        <w:tc>
          <w:tcPr>
            <w:tcW w:w="9860" w:type="dxa"/>
            <w:gridSpan w:val="4"/>
            <w:tcBorders>
              <w:top w:val="single" w:sz="12" w:space="0" w:color="auto"/>
              <w:left w:val="single" w:sz="12" w:space="0" w:color="auto"/>
              <w:bottom w:val="single" w:sz="4" w:space="0" w:color="auto"/>
              <w:right w:val="single" w:sz="12" w:space="0" w:color="000000"/>
            </w:tcBorders>
            <w:shd w:val="clear" w:color="auto" w:fill="BDD6EE" w:themeFill="accent1" w:themeFillTint="66"/>
            <w:noWrap/>
            <w:vAlign w:val="center"/>
          </w:tcPr>
          <w:p w:rsidR="00D12182" w:rsidRDefault="00D60815">
            <w:pPr>
              <w:widowControl/>
              <w:spacing w:line="560" w:lineRule="exact"/>
              <w:jc w:val="center"/>
              <w:rPr>
                <w:rFonts w:ascii="方正粗黑宋简体" w:eastAsia="方正粗黑宋简体" w:hAnsi="方正粗黑宋简体" w:cs="宋体"/>
                <w:kern w:val="0"/>
                <w:sz w:val="24"/>
                <w:szCs w:val="24"/>
              </w:rPr>
            </w:pPr>
            <w:r>
              <w:rPr>
                <w:rFonts w:ascii="宋体" w:hAnsi="宋体" w:cs="宋体" w:hint="eastAsia"/>
                <w:kern w:val="0"/>
                <w:sz w:val="20"/>
                <w:szCs w:val="20"/>
              </w:rPr>
              <w:t>第二十条第（一）项</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信息内容</w:t>
            </w:r>
          </w:p>
        </w:tc>
        <w:tc>
          <w:tcPr>
            <w:tcW w:w="2309"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本年制发件数</w:t>
            </w:r>
          </w:p>
        </w:tc>
        <w:tc>
          <w:tcPr>
            <w:tcW w:w="2308"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本年废止件数</w:t>
            </w:r>
          </w:p>
        </w:tc>
        <w:tc>
          <w:tcPr>
            <w:tcW w:w="1995" w:type="dxa"/>
            <w:tcBorders>
              <w:top w:val="nil"/>
              <w:left w:val="nil"/>
              <w:bottom w:val="single" w:sz="4"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现行有效件数</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left"/>
              <w:rPr>
                <w:rFonts w:ascii="宋体" w:hAnsi="宋体" w:cs="宋体"/>
                <w:kern w:val="0"/>
                <w:sz w:val="20"/>
                <w:szCs w:val="20"/>
              </w:rPr>
            </w:pPr>
            <w:r>
              <w:rPr>
                <w:rFonts w:ascii="宋体" w:hAnsi="宋体" w:cs="宋体" w:hint="eastAsia"/>
                <w:kern w:val="0"/>
                <w:sz w:val="20"/>
                <w:szCs w:val="20"/>
              </w:rPr>
              <w:t>规章</w:t>
            </w:r>
          </w:p>
        </w:tc>
        <w:tc>
          <w:tcPr>
            <w:tcW w:w="2309"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c>
          <w:tcPr>
            <w:tcW w:w="2308"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c>
          <w:tcPr>
            <w:tcW w:w="1995" w:type="dxa"/>
            <w:tcBorders>
              <w:top w:val="nil"/>
              <w:left w:val="nil"/>
              <w:bottom w:val="single" w:sz="4"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left"/>
              <w:rPr>
                <w:rFonts w:ascii="宋体" w:hAnsi="宋体" w:cs="宋体"/>
                <w:kern w:val="0"/>
                <w:sz w:val="20"/>
                <w:szCs w:val="20"/>
              </w:rPr>
            </w:pPr>
            <w:r>
              <w:rPr>
                <w:rFonts w:ascii="宋体" w:hAnsi="宋体" w:cs="宋体" w:hint="eastAsia"/>
                <w:kern w:val="0"/>
                <w:sz w:val="20"/>
                <w:szCs w:val="20"/>
              </w:rPr>
              <w:t>行政规范性文件</w:t>
            </w:r>
          </w:p>
        </w:tc>
        <w:tc>
          <w:tcPr>
            <w:tcW w:w="2309"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c>
          <w:tcPr>
            <w:tcW w:w="2308"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c>
          <w:tcPr>
            <w:tcW w:w="1995" w:type="dxa"/>
            <w:tcBorders>
              <w:top w:val="nil"/>
              <w:left w:val="nil"/>
              <w:bottom w:val="single" w:sz="4"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r>
      <w:tr w:rsidR="00D12182">
        <w:trPr>
          <w:trHeight w:val="558"/>
          <w:jc w:val="center"/>
        </w:trPr>
        <w:tc>
          <w:tcPr>
            <w:tcW w:w="9860" w:type="dxa"/>
            <w:gridSpan w:val="4"/>
            <w:tcBorders>
              <w:top w:val="single" w:sz="4" w:space="0" w:color="auto"/>
              <w:left w:val="single" w:sz="12" w:space="0" w:color="auto"/>
              <w:bottom w:val="single" w:sz="4" w:space="0" w:color="auto"/>
              <w:right w:val="single" w:sz="12" w:space="0" w:color="000000"/>
            </w:tcBorders>
            <w:shd w:val="clear" w:color="auto" w:fill="BDD6EE" w:themeFill="accent1" w:themeFillTint="66"/>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第二十条第（五）项</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信息内容</w:t>
            </w:r>
          </w:p>
        </w:tc>
        <w:tc>
          <w:tcPr>
            <w:tcW w:w="6612" w:type="dxa"/>
            <w:gridSpan w:val="3"/>
            <w:tcBorders>
              <w:top w:val="nil"/>
              <w:left w:val="nil"/>
              <w:bottom w:val="single" w:sz="4"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本年处理决定数量</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left"/>
              <w:rPr>
                <w:rFonts w:ascii="宋体" w:hAnsi="宋体" w:cs="宋体"/>
                <w:kern w:val="0"/>
                <w:sz w:val="20"/>
                <w:szCs w:val="20"/>
              </w:rPr>
            </w:pPr>
            <w:r>
              <w:rPr>
                <w:rFonts w:ascii="宋体" w:hAnsi="宋体" w:cs="宋体" w:hint="eastAsia"/>
                <w:kern w:val="0"/>
                <w:sz w:val="20"/>
                <w:szCs w:val="20"/>
              </w:rPr>
              <w:t>行政许可</w:t>
            </w:r>
          </w:p>
        </w:tc>
        <w:tc>
          <w:tcPr>
            <w:tcW w:w="6612" w:type="dxa"/>
            <w:gridSpan w:val="3"/>
            <w:tcBorders>
              <w:top w:val="nil"/>
              <w:left w:val="nil"/>
              <w:bottom w:val="single" w:sz="4"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color w:val="000000" w:themeColor="text1"/>
                <w:kern w:val="0"/>
                <w:sz w:val="20"/>
                <w:szCs w:val="20"/>
              </w:rPr>
              <w:t>452</w:t>
            </w:r>
          </w:p>
        </w:tc>
      </w:tr>
      <w:tr w:rsidR="00D12182">
        <w:trPr>
          <w:trHeight w:val="558"/>
          <w:jc w:val="center"/>
        </w:trPr>
        <w:tc>
          <w:tcPr>
            <w:tcW w:w="9860" w:type="dxa"/>
            <w:gridSpan w:val="4"/>
            <w:tcBorders>
              <w:top w:val="single" w:sz="4" w:space="0" w:color="auto"/>
              <w:left w:val="single" w:sz="12" w:space="0" w:color="auto"/>
              <w:bottom w:val="single" w:sz="4" w:space="0" w:color="auto"/>
              <w:right w:val="single" w:sz="12" w:space="0" w:color="000000"/>
            </w:tcBorders>
            <w:shd w:val="clear" w:color="auto" w:fill="BDD6EE" w:themeFill="accent1" w:themeFillTint="66"/>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第二十条第（六）项</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信息内容</w:t>
            </w:r>
          </w:p>
        </w:tc>
        <w:tc>
          <w:tcPr>
            <w:tcW w:w="6612" w:type="dxa"/>
            <w:gridSpan w:val="3"/>
            <w:tcBorders>
              <w:top w:val="nil"/>
              <w:left w:val="nil"/>
              <w:bottom w:val="single" w:sz="4"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本年处理决定数量</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left"/>
              <w:rPr>
                <w:rFonts w:ascii="宋体" w:hAnsi="宋体" w:cs="宋体"/>
                <w:kern w:val="0"/>
                <w:sz w:val="20"/>
                <w:szCs w:val="20"/>
              </w:rPr>
            </w:pPr>
            <w:r>
              <w:rPr>
                <w:rFonts w:ascii="宋体" w:hAnsi="宋体" w:cs="宋体" w:hint="eastAsia"/>
                <w:kern w:val="0"/>
                <w:sz w:val="20"/>
                <w:szCs w:val="20"/>
              </w:rPr>
              <w:t>行政处罚</w:t>
            </w:r>
          </w:p>
        </w:tc>
        <w:tc>
          <w:tcPr>
            <w:tcW w:w="6612" w:type="dxa"/>
            <w:gridSpan w:val="3"/>
            <w:tcBorders>
              <w:top w:val="nil"/>
              <w:left w:val="nil"/>
              <w:bottom w:val="single" w:sz="4" w:space="0" w:color="auto"/>
              <w:right w:val="single" w:sz="12" w:space="0" w:color="auto"/>
            </w:tcBorders>
            <w:noWrap/>
            <w:vAlign w:val="center"/>
          </w:tcPr>
          <w:p w:rsidR="00D12182" w:rsidRDefault="002F3274">
            <w:pPr>
              <w:widowControl/>
              <w:spacing w:line="560" w:lineRule="exact"/>
              <w:jc w:val="center"/>
              <w:rPr>
                <w:rFonts w:ascii="宋体" w:hAnsi="宋体" w:cs="宋体"/>
                <w:kern w:val="0"/>
                <w:sz w:val="20"/>
                <w:szCs w:val="20"/>
              </w:rPr>
            </w:pPr>
            <w:r>
              <w:rPr>
                <w:rFonts w:ascii="宋体" w:hAnsi="宋体" w:cs="宋体" w:hint="eastAsia"/>
                <w:kern w:val="0"/>
                <w:sz w:val="20"/>
                <w:szCs w:val="20"/>
              </w:rPr>
              <w:t>16</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left"/>
              <w:rPr>
                <w:rFonts w:ascii="宋体" w:hAnsi="宋体" w:cs="宋体"/>
                <w:kern w:val="0"/>
                <w:sz w:val="20"/>
                <w:szCs w:val="20"/>
              </w:rPr>
            </w:pPr>
            <w:r>
              <w:rPr>
                <w:rFonts w:ascii="宋体" w:hAnsi="宋体" w:cs="宋体" w:hint="eastAsia"/>
                <w:kern w:val="0"/>
                <w:sz w:val="20"/>
                <w:szCs w:val="20"/>
              </w:rPr>
              <w:t>行政强制</w:t>
            </w:r>
          </w:p>
        </w:tc>
        <w:tc>
          <w:tcPr>
            <w:tcW w:w="6612" w:type="dxa"/>
            <w:gridSpan w:val="3"/>
            <w:tcBorders>
              <w:top w:val="nil"/>
              <w:left w:val="nil"/>
              <w:bottom w:val="single" w:sz="4"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r>
      <w:tr w:rsidR="00D12182">
        <w:trPr>
          <w:trHeight w:val="558"/>
          <w:jc w:val="center"/>
        </w:trPr>
        <w:tc>
          <w:tcPr>
            <w:tcW w:w="9860" w:type="dxa"/>
            <w:gridSpan w:val="4"/>
            <w:tcBorders>
              <w:top w:val="single" w:sz="4" w:space="0" w:color="auto"/>
              <w:left w:val="single" w:sz="12" w:space="0" w:color="auto"/>
              <w:bottom w:val="single" w:sz="4" w:space="0" w:color="auto"/>
              <w:right w:val="single" w:sz="12" w:space="0" w:color="000000"/>
            </w:tcBorders>
            <w:shd w:val="clear" w:color="auto" w:fill="BDD6EE" w:themeFill="accent1" w:themeFillTint="66"/>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第二十条第（八）项</w:t>
            </w:r>
          </w:p>
        </w:tc>
      </w:tr>
      <w:tr w:rsidR="00D12182">
        <w:trPr>
          <w:trHeight w:val="558"/>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信息内容</w:t>
            </w:r>
          </w:p>
        </w:tc>
        <w:tc>
          <w:tcPr>
            <w:tcW w:w="6612" w:type="dxa"/>
            <w:gridSpan w:val="3"/>
            <w:tcBorders>
              <w:top w:val="nil"/>
              <w:left w:val="nil"/>
              <w:bottom w:val="single" w:sz="4" w:space="0" w:color="auto"/>
              <w:right w:val="single" w:sz="12" w:space="0" w:color="000000"/>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本年收费金额（单位：万元）</w:t>
            </w:r>
          </w:p>
        </w:tc>
      </w:tr>
      <w:tr w:rsidR="00D12182">
        <w:trPr>
          <w:trHeight w:val="600"/>
          <w:jc w:val="center"/>
        </w:trPr>
        <w:tc>
          <w:tcPr>
            <w:tcW w:w="3248" w:type="dxa"/>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left"/>
              <w:rPr>
                <w:rFonts w:ascii="宋体" w:hAnsi="宋体" w:cs="宋体"/>
                <w:kern w:val="0"/>
                <w:sz w:val="20"/>
                <w:szCs w:val="20"/>
              </w:rPr>
            </w:pPr>
            <w:r>
              <w:rPr>
                <w:rFonts w:ascii="宋体" w:hAnsi="宋体" w:cs="宋体" w:hint="eastAsia"/>
                <w:kern w:val="0"/>
                <w:sz w:val="20"/>
                <w:szCs w:val="20"/>
              </w:rPr>
              <w:t>行政事业性收费</w:t>
            </w:r>
          </w:p>
        </w:tc>
        <w:tc>
          <w:tcPr>
            <w:tcW w:w="6612" w:type="dxa"/>
            <w:gridSpan w:val="3"/>
            <w:tcBorders>
              <w:top w:val="nil"/>
              <w:left w:val="nil"/>
              <w:bottom w:val="single" w:sz="4" w:space="0" w:color="auto"/>
              <w:right w:val="single" w:sz="12" w:space="0" w:color="000000"/>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r>
    </w:tbl>
    <w:p w:rsidR="008C15BC" w:rsidRDefault="00D60815" w:rsidP="008C15BC">
      <w:pPr>
        <w:spacing w:line="560" w:lineRule="exact"/>
        <w:ind w:firstLineChars="200" w:firstLine="640"/>
        <w:rPr>
          <w:rFonts w:ascii="黑体" w:eastAsia="黑体" w:hAnsi="黑体"/>
          <w:sz w:val="32"/>
          <w:szCs w:val="32"/>
        </w:rPr>
      </w:pPr>
      <w:r>
        <w:rPr>
          <w:rFonts w:ascii="黑体" w:eastAsia="黑体" w:hAnsi="黑体" w:hint="eastAsia"/>
          <w:sz w:val="32"/>
          <w:szCs w:val="32"/>
        </w:rPr>
        <w:t>三、收到和处理政府信息公开申请情况</w:t>
      </w:r>
      <w:r w:rsidR="008C15BC">
        <w:rPr>
          <w:rFonts w:ascii="黑体" w:eastAsia="黑体" w:hAnsi="黑体" w:hint="eastAsia"/>
          <w:sz w:val="32"/>
          <w:szCs w:val="32"/>
        </w:rPr>
        <w:t xml:space="preserve">                  </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7"/>
        <w:gridCol w:w="943"/>
        <w:gridCol w:w="3371"/>
        <w:gridCol w:w="738"/>
        <w:gridCol w:w="737"/>
        <w:gridCol w:w="650"/>
        <w:gridCol w:w="625"/>
        <w:gridCol w:w="688"/>
        <w:gridCol w:w="612"/>
        <w:gridCol w:w="617"/>
      </w:tblGrid>
      <w:tr w:rsidR="008C15BC" w:rsidTr="009C7EAC">
        <w:trPr>
          <w:jc w:val="center"/>
        </w:trPr>
        <w:tc>
          <w:tcPr>
            <w:tcW w:w="5081"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8C15BC" w:rsidRDefault="008C15BC" w:rsidP="009C7EAC">
            <w:pPr>
              <w:widowControl/>
              <w:jc w:val="left"/>
            </w:pPr>
            <w:r>
              <w:rPr>
                <w:rFonts w:ascii="楷体" w:eastAsia="楷体" w:hAnsi="楷体" w:cs="楷体" w:hint="eastAsia"/>
                <w:kern w:val="0"/>
                <w:sz w:val="20"/>
                <w:szCs w:val="20"/>
                <w:lang w:bidi="ar"/>
              </w:rPr>
              <w:t>（本列数据的勾</w:t>
            </w:r>
            <w:proofErr w:type="gramStart"/>
            <w:r>
              <w:rPr>
                <w:rFonts w:ascii="楷体" w:eastAsia="楷体" w:hAnsi="楷体" w:cs="楷体" w:hint="eastAsia"/>
                <w:kern w:val="0"/>
                <w:sz w:val="20"/>
                <w:szCs w:val="20"/>
                <w:lang w:bidi="ar"/>
              </w:rPr>
              <w:t>稽</w:t>
            </w:r>
            <w:proofErr w:type="gramEnd"/>
            <w:r>
              <w:rPr>
                <w:rFonts w:ascii="楷体" w:eastAsia="楷体" w:hAnsi="楷体" w:cs="楷体" w:hint="eastAsia"/>
                <w:kern w:val="0"/>
                <w:sz w:val="20"/>
                <w:szCs w:val="20"/>
                <w:lang w:bidi="ar"/>
              </w:rPr>
              <w:t>关系为：第一项加第二项之和，等于第三项加第四项之和）</w:t>
            </w:r>
          </w:p>
        </w:tc>
        <w:tc>
          <w:tcPr>
            <w:tcW w:w="4667"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申请人情况</w:t>
            </w:r>
          </w:p>
        </w:tc>
      </w:tr>
      <w:tr w:rsidR="008C15BC" w:rsidTr="009C7EAC">
        <w:trPr>
          <w:jc w:val="center"/>
        </w:trPr>
        <w:tc>
          <w:tcPr>
            <w:tcW w:w="508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8C15BC" w:rsidRDefault="008C15BC" w:rsidP="009C7EAC">
            <w:pPr>
              <w:rPr>
                <w:rFonts w:ascii="宋体"/>
                <w:sz w:val="24"/>
                <w:szCs w:val="24"/>
              </w:rPr>
            </w:pPr>
          </w:p>
        </w:tc>
        <w:tc>
          <w:tcPr>
            <w:tcW w:w="738"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自然人</w:t>
            </w:r>
          </w:p>
        </w:tc>
        <w:tc>
          <w:tcPr>
            <w:tcW w:w="3312"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法人或其他组织</w:t>
            </w:r>
          </w:p>
        </w:tc>
        <w:tc>
          <w:tcPr>
            <w:tcW w:w="617"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总计</w:t>
            </w:r>
          </w:p>
        </w:tc>
      </w:tr>
      <w:tr w:rsidR="008C15BC" w:rsidTr="009C7EAC">
        <w:trPr>
          <w:jc w:val="center"/>
        </w:trPr>
        <w:tc>
          <w:tcPr>
            <w:tcW w:w="508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8C15BC" w:rsidRDefault="008C15BC" w:rsidP="009C7EAC">
            <w:pPr>
              <w:rPr>
                <w:rFonts w:ascii="宋体"/>
                <w:sz w:val="24"/>
                <w:szCs w:val="24"/>
              </w:rPr>
            </w:pPr>
          </w:p>
        </w:tc>
        <w:tc>
          <w:tcPr>
            <w:tcW w:w="738" w:type="dxa"/>
            <w:vMerge/>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商业</w:t>
            </w:r>
          </w:p>
          <w:p w:rsidR="008C15BC" w:rsidRDefault="008C15BC" w:rsidP="009C7EAC">
            <w:pPr>
              <w:widowControl/>
              <w:jc w:val="center"/>
            </w:pPr>
            <w:r>
              <w:rPr>
                <w:rFonts w:ascii="宋体" w:hAnsi="宋体" w:cs="宋体" w:hint="eastAsia"/>
                <w:kern w:val="0"/>
                <w:sz w:val="20"/>
                <w:szCs w:val="20"/>
                <w:lang w:bidi="ar"/>
              </w:rPr>
              <w:t>企业</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科研</w:t>
            </w:r>
          </w:p>
          <w:p w:rsidR="008C15BC" w:rsidRDefault="008C15BC" w:rsidP="009C7EAC">
            <w:pPr>
              <w:widowControl/>
              <w:jc w:val="center"/>
            </w:pPr>
            <w:r>
              <w:rPr>
                <w:rFonts w:ascii="宋体" w:hAnsi="宋体" w:cs="宋体" w:hint="eastAsia"/>
                <w:kern w:val="0"/>
                <w:sz w:val="20"/>
                <w:szCs w:val="20"/>
                <w:lang w:bidi="ar"/>
              </w:rPr>
              <w:t>机构</w:t>
            </w:r>
          </w:p>
        </w:tc>
        <w:tc>
          <w:tcPr>
            <w:tcW w:w="62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法律服务机构</w:t>
            </w:r>
          </w:p>
        </w:tc>
        <w:tc>
          <w:tcPr>
            <w:tcW w:w="612"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ascii="宋体" w:hAnsi="宋体" w:cs="宋体" w:hint="eastAsia"/>
                <w:kern w:val="0"/>
                <w:sz w:val="20"/>
                <w:szCs w:val="20"/>
                <w:lang w:bidi="ar"/>
              </w:rPr>
              <w:t>其他</w:t>
            </w:r>
          </w:p>
        </w:tc>
        <w:tc>
          <w:tcPr>
            <w:tcW w:w="617"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r>
      <w:tr w:rsidR="008C15BC" w:rsidTr="009C7EAC">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一、本年新收政府信息公开申请数量</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二、上年结转政府信息公开申请数量</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三、本年度办理结果</w:t>
            </w: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（一）予以公开</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single" w:sz="8" w:space="0" w:color="auto"/>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（三）不予公开</w:t>
            </w: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1.属于国家秘密</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single" w:sz="8" w:space="0" w:color="auto"/>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2.其他法律行政法规禁止公开</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4.保护第三方合法权益</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5.属于三类内部事务信息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6.属于四类过程性信息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7.属于行政执法案卷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8.属于行政查询事项</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（四）无法提供</w:t>
            </w: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1.本机关不掌握相关政府信息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2.没有现成信息需要另行制作</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3.补正后申请内容仍不明确</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1.信访举报投诉类申请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2.重复申请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3.要求提供公开出版物</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left"/>
            </w:pPr>
            <w:r>
              <w:rPr>
                <w:rFonts w:ascii="宋体" w:hAnsi="宋体" w:cs="宋体" w:hint="eastAsia"/>
                <w:kern w:val="0"/>
                <w:sz w:val="20"/>
                <w:szCs w:val="20"/>
                <w:lang w:bidi="ar"/>
              </w:rPr>
              <w:t>4.无正当理由大量反复申请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hint="eastAsia"/>
                <w:kern w:val="0"/>
                <w:sz w:val="20"/>
                <w:szCs w:val="20"/>
                <w:lang w:bidi="ar"/>
              </w:rPr>
              <w:t>0</w:t>
            </w:r>
          </w:p>
        </w:tc>
      </w:tr>
      <w:tr w:rsidR="008C15BC" w:rsidTr="009C7EAC">
        <w:trPr>
          <w:trHeight w:val="779"/>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pPr>
            <w:r>
              <w:rPr>
                <w:rFonts w:ascii="宋体" w:hAnsi="宋体" w:cs="宋体" w:hint="eastAsia"/>
                <w:kern w:val="0"/>
                <w:sz w:val="20"/>
                <w:szCs w:val="20"/>
                <w:lang w:bidi="ar"/>
              </w:rPr>
              <w:t>5.要求行政机关确认或重新出具已获取信息</w:t>
            </w:r>
          </w:p>
        </w:tc>
        <w:tc>
          <w:tcPr>
            <w:tcW w:w="738" w:type="dxa"/>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c>
          <w:tcPr>
            <w:tcW w:w="612" w:type="dxa"/>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c>
          <w:tcPr>
            <w:tcW w:w="617" w:type="dxa"/>
            <w:tcBorders>
              <w:top w:val="nil"/>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（六）其他处理</w:t>
            </w: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3.其他</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8C15BC" w:rsidTr="009C7EAC">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8C15BC" w:rsidRDefault="008C15BC" w:rsidP="009C7EAC">
            <w:pPr>
              <w:rPr>
                <w:rFonts w:ascii="宋体"/>
                <w:sz w:val="24"/>
                <w:szCs w:val="24"/>
              </w:rPr>
            </w:pP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（七）总计</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pPr>
            <w:r>
              <w:rPr>
                <w:rFonts w:eastAsiaTheme="minorEastAsia" w:cs="Calibri" w:hint="eastAsia"/>
                <w:kern w:val="0"/>
                <w:sz w:val="20"/>
                <w:szCs w:val="20"/>
                <w:lang w:bidi="ar"/>
              </w:rPr>
              <w:t>0</w:t>
            </w:r>
          </w:p>
        </w:tc>
      </w:tr>
      <w:tr w:rsidR="008C15BC" w:rsidTr="009C7EAC">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left"/>
            </w:pPr>
            <w:r>
              <w:rPr>
                <w:rFonts w:ascii="宋体" w:hAnsi="宋体" w:cs="宋体" w:hint="eastAsia"/>
                <w:kern w:val="0"/>
                <w:sz w:val="20"/>
                <w:szCs w:val="20"/>
                <w:lang w:bidi="ar"/>
              </w:rPr>
              <w:t>四、结转下年度继续办理</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rsidR="008C15BC" w:rsidRDefault="008C15BC" w:rsidP="009C7EAC">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rsidR="008C15BC" w:rsidRDefault="008C15BC" w:rsidP="009C7EAC">
            <w:pPr>
              <w:widowControl/>
              <w:jc w:val="center"/>
              <w:rPr>
                <w:rFonts w:ascii="宋体"/>
                <w:sz w:val="24"/>
                <w:szCs w:val="24"/>
              </w:rPr>
            </w:pPr>
            <w:r>
              <w:rPr>
                <w:rFonts w:eastAsiaTheme="minorEastAsia" w:cs="Calibri"/>
                <w:kern w:val="0"/>
                <w:sz w:val="20"/>
                <w:szCs w:val="20"/>
                <w:lang w:bidi="ar"/>
              </w:rPr>
              <w:t> </w:t>
            </w:r>
            <w:r>
              <w:rPr>
                <w:rFonts w:eastAsiaTheme="minorEastAsia" w:cs="Calibri" w:hint="eastAsia"/>
                <w:kern w:val="0"/>
                <w:sz w:val="20"/>
                <w:szCs w:val="20"/>
                <w:lang w:bidi="ar"/>
              </w:rPr>
              <w:t>0</w:t>
            </w:r>
          </w:p>
        </w:tc>
      </w:tr>
    </w:tbl>
    <w:p w:rsidR="008C15BC" w:rsidRPr="008C15BC" w:rsidRDefault="008C15BC" w:rsidP="008C15BC">
      <w:pPr>
        <w:pStyle w:val="a0"/>
      </w:pPr>
    </w:p>
    <w:p w:rsidR="00D12182" w:rsidRDefault="00D60815">
      <w:pPr>
        <w:spacing w:line="560" w:lineRule="exact"/>
        <w:ind w:firstLineChars="200" w:firstLine="640"/>
        <w:rPr>
          <w:rFonts w:ascii="黑体" w:eastAsia="黑体" w:hAnsi="黑体"/>
          <w:sz w:val="32"/>
          <w:szCs w:val="32"/>
        </w:rPr>
      </w:pPr>
      <w:r>
        <w:rPr>
          <w:rFonts w:ascii="黑体" w:eastAsia="黑体" w:hAnsi="黑体" w:hint="eastAsia"/>
          <w:sz w:val="32"/>
          <w:szCs w:val="32"/>
        </w:rPr>
        <w:t>四、政府信息公开行政复议、行政诉讼情况</w:t>
      </w:r>
    </w:p>
    <w:tbl>
      <w:tblPr>
        <w:tblW w:w="9859" w:type="dxa"/>
        <w:jc w:val="center"/>
        <w:tblLayout w:type="fixed"/>
        <w:tblLook w:val="04A0" w:firstRow="1" w:lastRow="0" w:firstColumn="1" w:lastColumn="0" w:noHBand="0" w:noVBand="1"/>
      </w:tblPr>
      <w:tblGrid>
        <w:gridCol w:w="638"/>
        <w:gridCol w:w="638"/>
        <w:gridCol w:w="636"/>
        <w:gridCol w:w="636"/>
        <w:gridCol w:w="646"/>
        <w:gridCol w:w="635"/>
        <w:gridCol w:w="635"/>
        <w:gridCol w:w="635"/>
        <w:gridCol w:w="635"/>
        <w:gridCol w:w="646"/>
        <w:gridCol w:w="635"/>
        <w:gridCol w:w="635"/>
        <w:gridCol w:w="635"/>
        <w:gridCol w:w="635"/>
        <w:gridCol w:w="939"/>
      </w:tblGrid>
      <w:tr w:rsidR="00D12182">
        <w:trPr>
          <w:trHeight w:val="356"/>
          <w:jc w:val="center"/>
        </w:trPr>
        <w:tc>
          <w:tcPr>
            <w:tcW w:w="3194" w:type="dxa"/>
            <w:gridSpan w:val="5"/>
            <w:tcBorders>
              <w:top w:val="single" w:sz="12" w:space="0" w:color="auto"/>
              <w:left w:val="single" w:sz="12"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行政复议</w:t>
            </w:r>
          </w:p>
        </w:tc>
        <w:tc>
          <w:tcPr>
            <w:tcW w:w="6665" w:type="dxa"/>
            <w:gridSpan w:val="10"/>
            <w:tcBorders>
              <w:top w:val="single" w:sz="12" w:space="0" w:color="auto"/>
              <w:left w:val="nil"/>
              <w:bottom w:val="single" w:sz="4" w:space="0" w:color="auto"/>
              <w:right w:val="single" w:sz="12" w:space="0" w:color="000000"/>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行政诉讼</w:t>
            </w:r>
          </w:p>
        </w:tc>
      </w:tr>
      <w:tr w:rsidR="00D12182">
        <w:trPr>
          <w:trHeight w:val="344"/>
          <w:jc w:val="center"/>
        </w:trPr>
        <w:tc>
          <w:tcPr>
            <w:tcW w:w="638" w:type="dxa"/>
            <w:vMerge w:val="restart"/>
            <w:tcBorders>
              <w:top w:val="nil"/>
              <w:left w:val="single" w:sz="12"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结果维持</w:t>
            </w:r>
          </w:p>
        </w:tc>
        <w:tc>
          <w:tcPr>
            <w:tcW w:w="638" w:type="dxa"/>
            <w:vMerge w:val="restart"/>
            <w:tcBorders>
              <w:top w:val="nil"/>
              <w:left w:val="single" w:sz="4"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结果纠正</w:t>
            </w:r>
          </w:p>
        </w:tc>
        <w:tc>
          <w:tcPr>
            <w:tcW w:w="636" w:type="dxa"/>
            <w:vMerge w:val="restart"/>
            <w:tcBorders>
              <w:top w:val="nil"/>
              <w:left w:val="single" w:sz="4"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其他结果</w:t>
            </w:r>
          </w:p>
        </w:tc>
        <w:tc>
          <w:tcPr>
            <w:tcW w:w="636" w:type="dxa"/>
            <w:vMerge w:val="restart"/>
            <w:tcBorders>
              <w:top w:val="nil"/>
              <w:left w:val="single" w:sz="4"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尚未审结</w:t>
            </w:r>
          </w:p>
        </w:tc>
        <w:tc>
          <w:tcPr>
            <w:tcW w:w="646" w:type="dxa"/>
            <w:vMerge w:val="restart"/>
            <w:tcBorders>
              <w:top w:val="nil"/>
              <w:left w:val="single" w:sz="4" w:space="0" w:color="auto"/>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总计</w:t>
            </w:r>
          </w:p>
        </w:tc>
        <w:tc>
          <w:tcPr>
            <w:tcW w:w="3186" w:type="dxa"/>
            <w:gridSpan w:val="5"/>
            <w:tcBorders>
              <w:top w:val="single" w:sz="4" w:space="0" w:color="auto"/>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未经复议直接起诉</w:t>
            </w:r>
          </w:p>
        </w:tc>
        <w:tc>
          <w:tcPr>
            <w:tcW w:w="3479" w:type="dxa"/>
            <w:gridSpan w:val="5"/>
            <w:tcBorders>
              <w:top w:val="single" w:sz="4" w:space="0" w:color="auto"/>
              <w:left w:val="nil"/>
              <w:bottom w:val="single" w:sz="4" w:space="0" w:color="auto"/>
              <w:right w:val="single" w:sz="12" w:space="0" w:color="000000"/>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复议后起诉</w:t>
            </w:r>
          </w:p>
        </w:tc>
      </w:tr>
      <w:tr w:rsidR="00D12182">
        <w:trPr>
          <w:trHeight w:val="1357"/>
          <w:jc w:val="center"/>
        </w:trPr>
        <w:tc>
          <w:tcPr>
            <w:tcW w:w="638" w:type="dxa"/>
            <w:vMerge/>
            <w:tcBorders>
              <w:top w:val="nil"/>
              <w:left w:val="single" w:sz="12" w:space="0" w:color="auto"/>
              <w:bottom w:val="single" w:sz="4" w:space="0" w:color="auto"/>
              <w:right w:val="single" w:sz="4" w:space="0" w:color="auto"/>
            </w:tcBorders>
            <w:noWrap/>
            <w:vAlign w:val="center"/>
          </w:tcPr>
          <w:p w:rsidR="00D12182" w:rsidRDefault="00D12182">
            <w:pPr>
              <w:widowControl/>
              <w:spacing w:line="560" w:lineRule="exact"/>
              <w:jc w:val="left"/>
              <w:rPr>
                <w:rFonts w:ascii="宋体" w:hAnsi="宋体" w:cs="宋体"/>
                <w:kern w:val="0"/>
                <w:sz w:val="20"/>
                <w:szCs w:val="20"/>
              </w:rPr>
            </w:pPr>
          </w:p>
        </w:tc>
        <w:tc>
          <w:tcPr>
            <w:tcW w:w="638" w:type="dxa"/>
            <w:vMerge/>
            <w:tcBorders>
              <w:top w:val="nil"/>
              <w:left w:val="single" w:sz="4" w:space="0" w:color="auto"/>
              <w:bottom w:val="single" w:sz="4" w:space="0" w:color="auto"/>
              <w:right w:val="single" w:sz="4" w:space="0" w:color="auto"/>
            </w:tcBorders>
            <w:noWrap/>
            <w:vAlign w:val="center"/>
          </w:tcPr>
          <w:p w:rsidR="00D12182" w:rsidRDefault="00D12182">
            <w:pPr>
              <w:widowControl/>
              <w:spacing w:line="560" w:lineRule="exact"/>
              <w:jc w:val="left"/>
              <w:rPr>
                <w:rFonts w:ascii="宋体" w:hAnsi="宋体" w:cs="宋体"/>
                <w:kern w:val="0"/>
                <w:sz w:val="20"/>
                <w:szCs w:val="20"/>
              </w:rPr>
            </w:pPr>
          </w:p>
        </w:tc>
        <w:tc>
          <w:tcPr>
            <w:tcW w:w="636" w:type="dxa"/>
            <w:vMerge/>
            <w:tcBorders>
              <w:top w:val="nil"/>
              <w:left w:val="single" w:sz="4" w:space="0" w:color="auto"/>
              <w:bottom w:val="single" w:sz="4" w:space="0" w:color="auto"/>
              <w:right w:val="single" w:sz="4" w:space="0" w:color="auto"/>
            </w:tcBorders>
            <w:noWrap/>
            <w:vAlign w:val="center"/>
          </w:tcPr>
          <w:p w:rsidR="00D12182" w:rsidRDefault="00D12182">
            <w:pPr>
              <w:widowControl/>
              <w:spacing w:line="560" w:lineRule="exact"/>
              <w:jc w:val="left"/>
              <w:rPr>
                <w:rFonts w:ascii="宋体" w:hAnsi="宋体" w:cs="宋体"/>
                <w:kern w:val="0"/>
                <w:sz w:val="20"/>
                <w:szCs w:val="20"/>
              </w:rPr>
            </w:pPr>
          </w:p>
        </w:tc>
        <w:tc>
          <w:tcPr>
            <w:tcW w:w="636" w:type="dxa"/>
            <w:vMerge/>
            <w:tcBorders>
              <w:top w:val="nil"/>
              <w:left w:val="single" w:sz="4" w:space="0" w:color="auto"/>
              <w:bottom w:val="single" w:sz="4" w:space="0" w:color="auto"/>
              <w:right w:val="single" w:sz="4" w:space="0" w:color="auto"/>
            </w:tcBorders>
            <w:noWrap/>
            <w:vAlign w:val="center"/>
          </w:tcPr>
          <w:p w:rsidR="00D12182" w:rsidRDefault="00D12182">
            <w:pPr>
              <w:widowControl/>
              <w:spacing w:line="560" w:lineRule="exact"/>
              <w:jc w:val="left"/>
              <w:rPr>
                <w:rFonts w:ascii="宋体" w:hAnsi="宋体" w:cs="宋体"/>
                <w:kern w:val="0"/>
                <w:sz w:val="20"/>
                <w:szCs w:val="20"/>
              </w:rPr>
            </w:pPr>
          </w:p>
        </w:tc>
        <w:tc>
          <w:tcPr>
            <w:tcW w:w="646" w:type="dxa"/>
            <w:vMerge/>
            <w:tcBorders>
              <w:top w:val="nil"/>
              <w:left w:val="single" w:sz="4" w:space="0" w:color="auto"/>
              <w:bottom w:val="single" w:sz="4" w:space="0" w:color="auto"/>
              <w:right w:val="single" w:sz="4" w:space="0" w:color="auto"/>
            </w:tcBorders>
            <w:noWrap/>
            <w:vAlign w:val="center"/>
          </w:tcPr>
          <w:p w:rsidR="00D12182" w:rsidRDefault="00D12182">
            <w:pPr>
              <w:widowControl/>
              <w:spacing w:line="560" w:lineRule="exact"/>
              <w:jc w:val="left"/>
              <w:rPr>
                <w:rFonts w:ascii="宋体" w:hAnsi="宋体" w:cs="宋体"/>
                <w:kern w:val="0"/>
                <w:sz w:val="20"/>
                <w:szCs w:val="20"/>
              </w:rPr>
            </w:pPr>
          </w:p>
        </w:tc>
        <w:tc>
          <w:tcPr>
            <w:tcW w:w="635"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结果维持</w:t>
            </w:r>
          </w:p>
        </w:tc>
        <w:tc>
          <w:tcPr>
            <w:tcW w:w="635"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结果纠正</w:t>
            </w:r>
          </w:p>
        </w:tc>
        <w:tc>
          <w:tcPr>
            <w:tcW w:w="635"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其他结果</w:t>
            </w:r>
          </w:p>
        </w:tc>
        <w:tc>
          <w:tcPr>
            <w:tcW w:w="635"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尚未审结</w:t>
            </w:r>
          </w:p>
        </w:tc>
        <w:tc>
          <w:tcPr>
            <w:tcW w:w="646"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总计</w:t>
            </w:r>
          </w:p>
        </w:tc>
        <w:tc>
          <w:tcPr>
            <w:tcW w:w="635"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结果维持</w:t>
            </w:r>
          </w:p>
        </w:tc>
        <w:tc>
          <w:tcPr>
            <w:tcW w:w="635"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结果纠正</w:t>
            </w:r>
          </w:p>
        </w:tc>
        <w:tc>
          <w:tcPr>
            <w:tcW w:w="635"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其他结果</w:t>
            </w:r>
          </w:p>
        </w:tc>
        <w:tc>
          <w:tcPr>
            <w:tcW w:w="635" w:type="dxa"/>
            <w:tcBorders>
              <w:top w:val="nil"/>
              <w:left w:val="nil"/>
              <w:bottom w:val="single" w:sz="4"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尚未审结</w:t>
            </w:r>
          </w:p>
        </w:tc>
        <w:tc>
          <w:tcPr>
            <w:tcW w:w="939" w:type="dxa"/>
            <w:tcBorders>
              <w:top w:val="nil"/>
              <w:left w:val="nil"/>
              <w:bottom w:val="single" w:sz="4"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总计</w:t>
            </w:r>
          </w:p>
        </w:tc>
      </w:tr>
      <w:tr w:rsidR="00D12182">
        <w:trPr>
          <w:trHeight w:val="362"/>
          <w:jc w:val="center"/>
        </w:trPr>
        <w:tc>
          <w:tcPr>
            <w:tcW w:w="638" w:type="dxa"/>
            <w:tcBorders>
              <w:top w:val="nil"/>
              <w:left w:val="single" w:sz="12" w:space="0" w:color="auto"/>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8"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0</w:t>
            </w:r>
          </w:p>
        </w:tc>
        <w:tc>
          <w:tcPr>
            <w:tcW w:w="636"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6"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46"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5"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5"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5"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5"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　0</w:t>
            </w:r>
          </w:p>
        </w:tc>
        <w:tc>
          <w:tcPr>
            <w:tcW w:w="646"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5"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5"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635"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　0</w:t>
            </w:r>
          </w:p>
        </w:tc>
        <w:tc>
          <w:tcPr>
            <w:tcW w:w="635" w:type="dxa"/>
            <w:tcBorders>
              <w:top w:val="nil"/>
              <w:left w:val="nil"/>
              <w:bottom w:val="single" w:sz="12" w:space="0" w:color="auto"/>
              <w:right w:val="single" w:sz="4"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c>
          <w:tcPr>
            <w:tcW w:w="939" w:type="dxa"/>
            <w:tcBorders>
              <w:top w:val="nil"/>
              <w:left w:val="nil"/>
              <w:bottom w:val="single" w:sz="12" w:space="0" w:color="auto"/>
              <w:right w:val="single" w:sz="12" w:space="0" w:color="auto"/>
            </w:tcBorders>
            <w:noWrap/>
            <w:vAlign w:val="center"/>
          </w:tcPr>
          <w:p w:rsidR="00D12182" w:rsidRDefault="00D60815">
            <w:pPr>
              <w:widowControl/>
              <w:spacing w:line="560" w:lineRule="exact"/>
              <w:jc w:val="center"/>
              <w:rPr>
                <w:rFonts w:ascii="宋体" w:hAnsi="宋体" w:cs="宋体"/>
                <w:kern w:val="0"/>
                <w:sz w:val="20"/>
                <w:szCs w:val="20"/>
              </w:rPr>
            </w:pPr>
            <w:r>
              <w:rPr>
                <w:rFonts w:ascii="宋体" w:hAnsi="宋体" w:cs="宋体" w:hint="eastAsia"/>
                <w:kern w:val="0"/>
                <w:sz w:val="20"/>
                <w:szCs w:val="20"/>
              </w:rPr>
              <w:t xml:space="preserve">0　</w:t>
            </w:r>
          </w:p>
        </w:tc>
      </w:tr>
    </w:tbl>
    <w:p w:rsidR="00D12182" w:rsidRDefault="00D60815">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存在的主要问题及改进情况</w:t>
      </w:r>
    </w:p>
    <w:p w:rsidR="00D12182" w:rsidRDefault="00D60815">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 w:hint="eastAsia"/>
          <w:color w:val="000000" w:themeColor="text1"/>
          <w:sz w:val="32"/>
          <w:szCs w:val="32"/>
        </w:rPr>
        <w:t>2022年开阳县税务局政府信息公开工作取得一定成效，</w:t>
      </w:r>
      <w:r>
        <w:rPr>
          <w:rFonts w:ascii="仿宋_GB2312" w:eastAsia="仿宋_GB2312" w:hAnsi="仿宋" w:hint="eastAsia"/>
          <w:color w:val="000000" w:themeColor="text1"/>
          <w:sz w:val="32"/>
          <w:szCs w:val="32"/>
        </w:rPr>
        <w:lastRenderedPageBreak/>
        <w:t>但还存在差距和不足：</w:t>
      </w:r>
      <w:r>
        <w:rPr>
          <w:rFonts w:ascii="仿宋_GB2312" w:eastAsia="仿宋_GB2312" w:hAnsi="仿宋" w:hint="eastAsia"/>
          <w:b/>
          <w:bCs/>
          <w:color w:val="000000" w:themeColor="text1"/>
          <w:sz w:val="32"/>
          <w:szCs w:val="32"/>
        </w:rPr>
        <w:t>一是</w:t>
      </w:r>
      <w:r>
        <w:rPr>
          <w:rFonts w:ascii="仿宋_GB2312" w:eastAsia="仿宋_GB2312" w:hAnsi="仿宋" w:hint="eastAsia"/>
          <w:color w:val="000000" w:themeColor="text1"/>
          <w:sz w:val="32"/>
          <w:szCs w:val="32"/>
        </w:rPr>
        <w:t>对专业工作人员宣传教育培训不足，政府信息公开工作力量有待进一步充实；</w:t>
      </w:r>
      <w:r>
        <w:rPr>
          <w:rFonts w:ascii="仿宋_GB2312" w:eastAsia="仿宋_GB2312" w:hAnsi="仿宋" w:hint="eastAsia"/>
          <w:b/>
          <w:bCs/>
          <w:color w:val="000000" w:themeColor="text1"/>
          <w:sz w:val="32"/>
          <w:szCs w:val="32"/>
        </w:rPr>
        <w:t>二是</w:t>
      </w:r>
      <w:r>
        <w:rPr>
          <w:rFonts w:ascii="仿宋_GB2312" w:eastAsia="仿宋_GB2312" w:hAnsi="仿宋" w:hint="eastAsia"/>
          <w:color w:val="000000" w:themeColor="text1"/>
          <w:sz w:val="32"/>
          <w:szCs w:val="32"/>
        </w:rPr>
        <w:t>政府信息公开内容和渠道还需进一步拓宽</w:t>
      </w:r>
      <w:r>
        <w:rPr>
          <w:rFonts w:ascii="仿宋_GB2312" w:eastAsia="仿宋_GB2312" w:hAnsi="仿宋_GB2312" w:cs="仿宋_GB2312" w:hint="eastAsia"/>
          <w:color w:val="000000" w:themeColor="text1"/>
          <w:sz w:val="32"/>
          <w:szCs w:val="32"/>
        </w:rPr>
        <w:t>。</w:t>
      </w:r>
    </w:p>
    <w:p w:rsidR="00D12182" w:rsidRDefault="00D60815">
      <w:pPr>
        <w:spacing w:line="560" w:lineRule="exact"/>
        <w:ind w:firstLineChars="200" w:firstLine="640"/>
        <w:rPr>
          <w:rFonts w:ascii="仿宋_GB2312" w:eastAsia="仿宋_GB2312"/>
          <w:color w:val="000000" w:themeColor="text1"/>
          <w:spacing w:val="4"/>
          <w:sz w:val="32"/>
          <w:szCs w:val="32"/>
        </w:rPr>
      </w:pPr>
      <w:r>
        <w:rPr>
          <w:rFonts w:ascii="仿宋_GB2312" w:eastAsia="仿宋_GB2312" w:hAnsi="仿宋" w:hint="eastAsia"/>
          <w:color w:val="000000" w:themeColor="text1"/>
          <w:sz w:val="32"/>
          <w:szCs w:val="32"/>
        </w:rPr>
        <w:t>开阳县税务局积极改进，对政府信息公开工作人员进行了优化配置，加强了队伍力量，并将</w:t>
      </w:r>
      <w:r>
        <w:rPr>
          <w:rFonts w:ascii="仿宋_GB2312" w:eastAsia="仿宋_GB2312" w:hint="eastAsia"/>
          <w:color w:val="000000" w:themeColor="text1"/>
          <w:spacing w:val="4"/>
          <w:sz w:val="32"/>
          <w:szCs w:val="32"/>
        </w:rPr>
        <w:t>政府信息公开工作纳入2023年度培训计划和绩效考核，进一步提高认识、加强培训。充分</w:t>
      </w:r>
      <w:r>
        <w:rPr>
          <w:rFonts w:ascii="仿宋_GB2312" w:eastAsia="仿宋_GB2312" w:hAnsi="仿宋_GB2312" w:cs="仿宋_GB2312" w:hint="eastAsia"/>
          <w:color w:val="000000"/>
          <w:sz w:val="32"/>
          <w:szCs w:val="32"/>
          <w:shd w:val="clear" w:color="auto" w:fill="FFFFFF"/>
        </w:rPr>
        <w:t>利用现有平台和渠道做好税收政策解读、宣传、辅导，探索尝试更具互动性、主动性的政府信息公开工作模式，持续提升政府信息公开质量。</w:t>
      </w:r>
    </w:p>
    <w:p w:rsidR="00D12182" w:rsidRDefault="00D60815">
      <w:pPr>
        <w:spacing w:line="560" w:lineRule="exact"/>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D12182" w:rsidRDefault="00D60815">
      <w:pPr>
        <w:overflowPunct w:val="0"/>
        <w:autoSpaceDE w:val="0"/>
        <w:autoSpaceDN w:val="0"/>
        <w:adjustRightInd w:val="0"/>
        <w:snapToGrid w:val="0"/>
        <w:spacing w:line="520" w:lineRule="exact"/>
        <w:ind w:firstLineChars="200" w:firstLine="640"/>
        <w:rPr>
          <w:rFonts w:ascii="仿宋_GB2312" w:eastAsia="仿宋_GB2312"/>
          <w:snapToGrid w:val="0"/>
          <w:color w:val="000000" w:themeColor="text1"/>
          <w:kern w:val="0"/>
          <w:sz w:val="32"/>
          <w:szCs w:val="32"/>
        </w:rPr>
      </w:pPr>
      <w:r>
        <w:rPr>
          <w:rFonts w:ascii="仿宋_GB2312" w:eastAsia="仿宋_GB2312" w:hint="eastAsia"/>
          <w:sz w:val="32"/>
          <w:szCs w:val="32"/>
        </w:rPr>
        <w:t>2022年，开阳县税务局贯彻《政府信息公开条例》，按照《2022年贵州税务系统政务公开重点任务分解表》落实政府信息公开工作，切实抓好主动公开工作、依申请公开工作。同时，围绕落实中办、国办印发的《关于进一步深化税收征管改革的意见》，</w:t>
      </w:r>
      <w:r>
        <w:rPr>
          <w:rFonts w:ascii="仿宋_GB2312" w:eastAsia="仿宋_GB2312" w:hAnsi="仿宋_GB2312" w:cs="仿宋_GB2312" w:hint="eastAsia"/>
          <w:sz w:val="32"/>
          <w:szCs w:val="32"/>
        </w:rPr>
        <w:t>围绕税费政策落实落地、围绕夯实基础、围绕《政府信息公开条例》，持续</w:t>
      </w:r>
      <w:r>
        <w:rPr>
          <w:rFonts w:ascii="仿宋_GB2312" w:eastAsia="仿宋_GB2312" w:hint="eastAsia"/>
          <w:sz w:val="32"/>
          <w:szCs w:val="32"/>
        </w:rPr>
        <w:t>强化管理保障，进一步深化政务公开。</w:t>
      </w:r>
      <w:r>
        <w:rPr>
          <w:rFonts w:ascii="仿宋_GB2312" w:eastAsia="仿宋_GB2312" w:hint="eastAsia"/>
          <w:snapToGrid w:val="0"/>
          <w:color w:val="000000" w:themeColor="text1"/>
          <w:kern w:val="0"/>
          <w:sz w:val="32"/>
          <w:szCs w:val="32"/>
        </w:rPr>
        <w:t>2022年度重点工作任务均已按要求推进和抓好落实。</w:t>
      </w:r>
    </w:p>
    <w:p w:rsidR="00D12182" w:rsidRDefault="00D60815">
      <w:pPr>
        <w:overflowPunct w:val="0"/>
        <w:autoSpaceDE w:val="0"/>
        <w:autoSpaceDN w:val="0"/>
        <w:adjustRightInd w:val="0"/>
        <w:snapToGrid w:val="0"/>
        <w:spacing w:line="520" w:lineRule="exact"/>
        <w:ind w:firstLineChars="200" w:firstLine="640"/>
        <w:rPr>
          <w:rFonts w:ascii="仿宋_GB2312" w:eastAsia="仿宋_GB2312"/>
          <w:snapToGrid w:val="0"/>
          <w:kern w:val="0"/>
          <w:sz w:val="32"/>
          <w:szCs w:val="32"/>
        </w:rPr>
      </w:pPr>
      <w:r>
        <w:rPr>
          <w:rFonts w:ascii="仿宋_GB2312" w:eastAsia="仿宋_GB2312" w:hint="eastAsia"/>
          <w:snapToGrid w:val="0"/>
          <w:color w:val="000000" w:themeColor="text1"/>
          <w:kern w:val="0"/>
          <w:sz w:val="32"/>
          <w:szCs w:val="32"/>
        </w:rPr>
        <w:t>2022年，开阳县税务局未收取任何信息处理费。</w:t>
      </w:r>
    </w:p>
    <w:p w:rsidR="00D12182" w:rsidRDefault="00D12182">
      <w:pPr>
        <w:wordWrap w:val="0"/>
        <w:spacing w:line="560" w:lineRule="exact"/>
        <w:jc w:val="right"/>
        <w:rPr>
          <w:rFonts w:ascii="仿宋_GB2312" w:eastAsia="仿宋_GB2312" w:hAnsi="仿宋"/>
          <w:sz w:val="32"/>
          <w:szCs w:val="32"/>
        </w:rPr>
      </w:pPr>
    </w:p>
    <w:p w:rsidR="00D12182" w:rsidRDefault="00D60815">
      <w:pPr>
        <w:wordWrap w:val="0"/>
        <w:spacing w:line="560" w:lineRule="exact"/>
        <w:jc w:val="right"/>
        <w:rPr>
          <w:rFonts w:ascii="仿宋_GB2312" w:eastAsia="仿宋_GB2312" w:hAnsi="仿宋"/>
          <w:sz w:val="32"/>
          <w:szCs w:val="32"/>
        </w:rPr>
      </w:pPr>
      <w:r>
        <w:rPr>
          <w:rFonts w:ascii="仿宋_GB2312" w:eastAsia="仿宋_GB2312" w:hAnsi="仿宋" w:hint="eastAsia"/>
          <w:sz w:val="32"/>
          <w:szCs w:val="32"/>
        </w:rPr>
        <w:t>国家税务总局开阳县税务局</w:t>
      </w:r>
    </w:p>
    <w:p w:rsidR="00D12182" w:rsidRDefault="00D60815">
      <w:pPr>
        <w:spacing w:line="560" w:lineRule="exact"/>
        <w:jc w:val="center"/>
      </w:pPr>
      <w:r>
        <w:rPr>
          <w:rFonts w:ascii="仿宋_GB2312" w:eastAsia="仿宋_GB2312" w:hAnsi="仿宋" w:hint="eastAsia"/>
          <w:sz w:val="32"/>
          <w:szCs w:val="32"/>
        </w:rPr>
        <w:t xml:space="preserve">                             2023年1月15日</w:t>
      </w:r>
    </w:p>
    <w:p w:rsidR="00D12182" w:rsidRDefault="00D12182">
      <w:pPr>
        <w:topLinePunct/>
        <w:snapToGrid w:val="0"/>
        <w:spacing w:line="560" w:lineRule="exact"/>
        <w:ind w:firstLineChars="200" w:firstLine="656"/>
        <w:rPr>
          <w:rFonts w:ascii="仿宋_GB2312" w:eastAsia="仿宋_GB2312"/>
          <w:color w:val="000000"/>
          <w:spacing w:val="4"/>
          <w:sz w:val="32"/>
          <w:szCs w:val="32"/>
        </w:rPr>
      </w:pPr>
    </w:p>
    <w:p w:rsidR="00D12182" w:rsidRDefault="00D12182">
      <w:pPr>
        <w:tabs>
          <w:tab w:val="left" w:pos="735"/>
        </w:tabs>
        <w:spacing w:line="560" w:lineRule="exact"/>
        <w:rPr>
          <w:rFonts w:ascii="仿宋_GB2312" w:eastAsia="仿宋_GB2312" w:hAnsi="仿宋"/>
          <w:sz w:val="32"/>
          <w:szCs w:val="32"/>
        </w:rPr>
      </w:pPr>
    </w:p>
    <w:p w:rsidR="00D12182" w:rsidRDefault="00D12182"/>
    <w:sectPr w:rsidR="00D12182" w:rsidSect="00D12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DE" w:rsidRDefault="00B661DE" w:rsidP="002F3274">
      <w:r>
        <w:separator/>
      </w:r>
    </w:p>
  </w:endnote>
  <w:endnote w:type="continuationSeparator" w:id="0">
    <w:p w:rsidR="00B661DE" w:rsidRDefault="00B661DE" w:rsidP="002F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宋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DE" w:rsidRDefault="00B661DE" w:rsidP="002F3274">
      <w:r>
        <w:separator/>
      </w:r>
    </w:p>
  </w:footnote>
  <w:footnote w:type="continuationSeparator" w:id="0">
    <w:p w:rsidR="00B661DE" w:rsidRDefault="00B661DE" w:rsidP="002F3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35AAA"/>
    <w:multiLevelType w:val="hybridMultilevel"/>
    <w:tmpl w:val="8026AD24"/>
    <w:lvl w:ilvl="0" w:tplc="915262EC">
      <w:start w:val="1"/>
      <w:numFmt w:val="japaneseCounting"/>
      <w:lvlText w:val="（%1）"/>
      <w:lvlJc w:val="left"/>
      <w:pPr>
        <w:ind w:left="1720" w:hanging="1080"/>
      </w:pPr>
      <w:rPr>
        <w:rFonts w:ascii="楷体_GB2312" w:eastAsia="楷体_GB2312" w:hAnsi="楷体_GB2312" w:cs="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E099381"/>
    <w:multiLevelType w:val="singleLevel"/>
    <w:tmpl w:val="5E099381"/>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D935392"/>
    <w:rsid w:val="000A431B"/>
    <w:rsid w:val="00101EF8"/>
    <w:rsid w:val="002B6524"/>
    <w:rsid w:val="002F3274"/>
    <w:rsid w:val="004600A3"/>
    <w:rsid w:val="0061755E"/>
    <w:rsid w:val="00823C97"/>
    <w:rsid w:val="00865161"/>
    <w:rsid w:val="008C15BC"/>
    <w:rsid w:val="00B2089D"/>
    <w:rsid w:val="00B661DE"/>
    <w:rsid w:val="00BD2050"/>
    <w:rsid w:val="00BD57F7"/>
    <w:rsid w:val="00BE2ECF"/>
    <w:rsid w:val="00D02339"/>
    <w:rsid w:val="00D06E60"/>
    <w:rsid w:val="00D12182"/>
    <w:rsid w:val="00D60815"/>
    <w:rsid w:val="010933A6"/>
    <w:rsid w:val="013A6F44"/>
    <w:rsid w:val="015A34B5"/>
    <w:rsid w:val="018A0DC7"/>
    <w:rsid w:val="01D53D53"/>
    <w:rsid w:val="01D6651C"/>
    <w:rsid w:val="01DF1937"/>
    <w:rsid w:val="01EC6DA8"/>
    <w:rsid w:val="02234F2D"/>
    <w:rsid w:val="027D5AEC"/>
    <w:rsid w:val="02B654B1"/>
    <w:rsid w:val="02C476F8"/>
    <w:rsid w:val="02F56AB5"/>
    <w:rsid w:val="03030912"/>
    <w:rsid w:val="0320244B"/>
    <w:rsid w:val="03585A7B"/>
    <w:rsid w:val="036C3D26"/>
    <w:rsid w:val="038701D5"/>
    <w:rsid w:val="039579D5"/>
    <w:rsid w:val="039C1879"/>
    <w:rsid w:val="03ED044F"/>
    <w:rsid w:val="03F87175"/>
    <w:rsid w:val="04584BCA"/>
    <w:rsid w:val="047F34ED"/>
    <w:rsid w:val="04AB7D0B"/>
    <w:rsid w:val="04AC15DD"/>
    <w:rsid w:val="04C93622"/>
    <w:rsid w:val="04D0368D"/>
    <w:rsid w:val="04E92D29"/>
    <w:rsid w:val="0501156C"/>
    <w:rsid w:val="05595607"/>
    <w:rsid w:val="058E48DF"/>
    <w:rsid w:val="0594022F"/>
    <w:rsid w:val="05B14F0B"/>
    <w:rsid w:val="05B85FAB"/>
    <w:rsid w:val="061117DB"/>
    <w:rsid w:val="062414F0"/>
    <w:rsid w:val="0636789A"/>
    <w:rsid w:val="066A48C6"/>
    <w:rsid w:val="067D4834"/>
    <w:rsid w:val="069824D4"/>
    <w:rsid w:val="06B40A43"/>
    <w:rsid w:val="06FE4F56"/>
    <w:rsid w:val="071D1FB1"/>
    <w:rsid w:val="0734766D"/>
    <w:rsid w:val="073561AF"/>
    <w:rsid w:val="077031AB"/>
    <w:rsid w:val="07754F57"/>
    <w:rsid w:val="078625CB"/>
    <w:rsid w:val="07992E6B"/>
    <w:rsid w:val="07B2039F"/>
    <w:rsid w:val="07C325E9"/>
    <w:rsid w:val="07CA2485"/>
    <w:rsid w:val="07E9466E"/>
    <w:rsid w:val="080E70DC"/>
    <w:rsid w:val="083B234C"/>
    <w:rsid w:val="084026AC"/>
    <w:rsid w:val="084741F6"/>
    <w:rsid w:val="08482971"/>
    <w:rsid w:val="086A6D21"/>
    <w:rsid w:val="08762ED1"/>
    <w:rsid w:val="08C064BD"/>
    <w:rsid w:val="08FB64D3"/>
    <w:rsid w:val="092755AC"/>
    <w:rsid w:val="095A340D"/>
    <w:rsid w:val="096D74B5"/>
    <w:rsid w:val="096F7010"/>
    <w:rsid w:val="098C6B47"/>
    <w:rsid w:val="09A630FE"/>
    <w:rsid w:val="09B00853"/>
    <w:rsid w:val="09C411CF"/>
    <w:rsid w:val="09EE521C"/>
    <w:rsid w:val="09FA020C"/>
    <w:rsid w:val="0A037206"/>
    <w:rsid w:val="0A2D734B"/>
    <w:rsid w:val="0A6D29F1"/>
    <w:rsid w:val="0A75099E"/>
    <w:rsid w:val="0A7916A6"/>
    <w:rsid w:val="0A8701E8"/>
    <w:rsid w:val="0A9504AC"/>
    <w:rsid w:val="0AB14FCB"/>
    <w:rsid w:val="0AC23C5B"/>
    <w:rsid w:val="0ACB59F1"/>
    <w:rsid w:val="0AFA4EEE"/>
    <w:rsid w:val="0B023D6A"/>
    <w:rsid w:val="0B8E00DA"/>
    <w:rsid w:val="0BA64935"/>
    <w:rsid w:val="0BAF34BF"/>
    <w:rsid w:val="0C17195D"/>
    <w:rsid w:val="0C1E247E"/>
    <w:rsid w:val="0C235F47"/>
    <w:rsid w:val="0C280FBC"/>
    <w:rsid w:val="0C5746FA"/>
    <w:rsid w:val="0C694E09"/>
    <w:rsid w:val="0C6F3949"/>
    <w:rsid w:val="0C9D56D8"/>
    <w:rsid w:val="0C9E19A6"/>
    <w:rsid w:val="0D143964"/>
    <w:rsid w:val="0D1D391B"/>
    <w:rsid w:val="0D3353B1"/>
    <w:rsid w:val="0D5373DF"/>
    <w:rsid w:val="0D62037F"/>
    <w:rsid w:val="0D643D95"/>
    <w:rsid w:val="0D6E4BB5"/>
    <w:rsid w:val="0D740ACC"/>
    <w:rsid w:val="0D765058"/>
    <w:rsid w:val="0D8D2DCA"/>
    <w:rsid w:val="0DDE2120"/>
    <w:rsid w:val="0DDE269C"/>
    <w:rsid w:val="0DF570F2"/>
    <w:rsid w:val="0E436075"/>
    <w:rsid w:val="0E613003"/>
    <w:rsid w:val="0E6C536B"/>
    <w:rsid w:val="0E825E41"/>
    <w:rsid w:val="0E8937B3"/>
    <w:rsid w:val="0E9E4F2E"/>
    <w:rsid w:val="0EA03767"/>
    <w:rsid w:val="0EAE40F9"/>
    <w:rsid w:val="0EB8796A"/>
    <w:rsid w:val="0EF237E5"/>
    <w:rsid w:val="0F313803"/>
    <w:rsid w:val="0F6C5329"/>
    <w:rsid w:val="0F7701A4"/>
    <w:rsid w:val="0F794422"/>
    <w:rsid w:val="0F7E6240"/>
    <w:rsid w:val="0F881ED5"/>
    <w:rsid w:val="0F981B03"/>
    <w:rsid w:val="0FC409E7"/>
    <w:rsid w:val="0FDE1DA8"/>
    <w:rsid w:val="10294C19"/>
    <w:rsid w:val="10394F6F"/>
    <w:rsid w:val="10407B8E"/>
    <w:rsid w:val="10662087"/>
    <w:rsid w:val="108B0848"/>
    <w:rsid w:val="108F65EE"/>
    <w:rsid w:val="109F6B66"/>
    <w:rsid w:val="10C02B12"/>
    <w:rsid w:val="10D27EDB"/>
    <w:rsid w:val="11016213"/>
    <w:rsid w:val="11236B1F"/>
    <w:rsid w:val="1178724B"/>
    <w:rsid w:val="1188331F"/>
    <w:rsid w:val="11E97E2D"/>
    <w:rsid w:val="12151501"/>
    <w:rsid w:val="12154AE6"/>
    <w:rsid w:val="124D6449"/>
    <w:rsid w:val="12FA0EFD"/>
    <w:rsid w:val="13137590"/>
    <w:rsid w:val="132B5A66"/>
    <w:rsid w:val="132D7A8F"/>
    <w:rsid w:val="133B1A5D"/>
    <w:rsid w:val="13427D85"/>
    <w:rsid w:val="135F5191"/>
    <w:rsid w:val="13654793"/>
    <w:rsid w:val="1391578C"/>
    <w:rsid w:val="13995CD8"/>
    <w:rsid w:val="13A909BB"/>
    <w:rsid w:val="140D500E"/>
    <w:rsid w:val="14114389"/>
    <w:rsid w:val="14206754"/>
    <w:rsid w:val="1446257E"/>
    <w:rsid w:val="144D743E"/>
    <w:rsid w:val="14571EC4"/>
    <w:rsid w:val="145C674F"/>
    <w:rsid w:val="147E6B22"/>
    <w:rsid w:val="14B96A7C"/>
    <w:rsid w:val="14DF0457"/>
    <w:rsid w:val="150A0567"/>
    <w:rsid w:val="15337F3A"/>
    <w:rsid w:val="15441B9C"/>
    <w:rsid w:val="15503C1E"/>
    <w:rsid w:val="15666A94"/>
    <w:rsid w:val="1587553C"/>
    <w:rsid w:val="15CF2CBC"/>
    <w:rsid w:val="15D27AB2"/>
    <w:rsid w:val="15E043A0"/>
    <w:rsid w:val="15F46B22"/>
    <w:rsid w:val="16074CEF"/>
    <w:rsid w:val="16143FF5"/>
    <w:rsid w:val="16375FF5"/>
    <w:rsid w:val="163D1380"/>
    <w:rsid w:val="165018F5"/>
    <w:rsid w:val="169F6A60"/>
    <w:rsid w:val="16A22CCA"/>
    <w:rsid w:val="16DC7647"/>
    <w:rsid w:val="170519B7"/>
    <w:rsid w:val="1718695B"/>
    <w:rsid w:val="17425187"/>
    <w:rsid w:val="1744176C"/>
    <w:rsid w:val="17673564"/>
    <w:rsid w:val="176C7907"/>
    <w:rsid w:val="17813A34"/>
    <w:rsid w:val="17B918D5"/>
    <w:rsid w:val="17D621FA"/>
    <w:rsid w:val="17FC15D4"/>
    <w:rsid w:val="187C127B"/>
    <w:rsid w:val="18C965C1"/>
    <w:rsid w:val="18DB4846"/>
    <w:rsid w:val="18E447D8"/>
    <w:rsid w:val="18E44ED2"/>
    <w:rsid w:val="18F96D2B"/>
    <w:rsid w:val="19291EDD"/>
    <w:rsid w:val="19852B4C"/>
    <w:rsid w:val="19A80E24"/>
    <w:rsid w:val="19D1225F"/>
    <w:rsid w:val="19E97E2D"/>
    <w:rsid w:val="19EA091C"/>
    <w:rsid w:val="19F93F67"/>
    <w:rsid w:val="1A207DEA"/>
    <w:rsid w:val="1A775791"/>
    <w:rsid w:val="1A8B4D48"/>
    <w:rsid w:val="1ACA72EC"/>
    <w:rsid w:val="1AFA0157"/>
    <w:rsid w:val="1B767C0A"/>
    <w:rsid w:val="1B871C19"/>
    <w:rsid w:val="1C074A72"/>
    <w:rsid w:val="1C0D3706"/>
    <w:rsid w:val="1C125D10"/>
    <w:rsid w:val="1C924E40"/>
    <w:rsid w:val="1CBF4D2A"/>
    <w:rsid w:val="1CD812BA"/>
    <w:rsid w:val="1D1158B7"/>
    <w:rsid w:val="1D3C5C3B"/>
    <w:rsid w:val="1D405655"/>
    <w:rsid w:val="1D451C6E"/>
    <w:rsid w:val="1D8F5926"/>
    <w:rsid w:val="1D9225C4"/>
    <w:rsid w:val="1D983B9C"/>
    <w:rsid w:val="1DC34EED"/>
    <w:rsid w:val="1DDB1347"/>
    <w:rsid w:val="1DE37F87"/>
    <w:rsid w:val="1E4323DD"/>
    <w:rsid w:val="1E701633"/>
    <w:rsid w:val="1E7478A7"/>
    <w:rsid w:val="1E8E42DF"/>
    <w:rsid w:val="1EA476D4"/>
    <w:rsid w:val="1F015AF8"/>
    <w:rsid w:val="1F067249"/>
    <w:rsid w:val="1F1D4804"/>
    <w:rsid w:val="1F54447B"/>
    <w:rsid w:val="1F917AB9"/>
    <w:rsid w:val="1FAE750B"/>
    <w:rsid w:val="1FE06523"/>
    <w:rsid w:val="200867B2"/>
    <w:rsid w:val="2015105F"/>
    <w:rsid w:val="201C7539"/>
    <w:rsid w:val="20256C5F"/>
    <w:rsid w:val="203662E4"/>
    <w:rsid w:val="2047772D"/>
    <w:rsid w:val="206A0C06"/>
    <w:rsid w:val="20984CED"/>
    <w:rsid w:val="20B225E6"/>
    <w:rsid w:val="20D01D9B"/>
    <w:rsid w:val="21101EE6"/>
    <w:rsid w:val="214E3120"/>
    <w:rsid w:val="2173410F"/>
    <w:rsid w:val="217E4C7C"/>
    <w:rsid w:val="218C67A7"/>
    <w:rsid w:val="219D6DA5"/>
    <w:rsid w:val="21A42366"/>
    <w:rsid w:val="21AD68D0"/>
    <w:rsid w:val="21DB054A"/>
    <w:rsid w:val="21F50790"/>
    <w:rsid w:val="21F6687A"/>
    <w:rsid w:val="21F936F2"/>
    <w:rsid w:val="21FE55A0"/>
    <w:rsid w:val="22653A11"/>
    <w:rsid w:val="22671730"/>
    <w:rsid w:val="22AC27C3"/>
    <w:rsid w:val="22AC3665"/>
    <w:rsid w:val="22C123A5"/>
    <w:rsid w:val="22CE45FF"/>
    <w:rsid w:val="231853D7"/>
    <w:rsid w:val="234F730E"/>
    <w:rsid w:val="235F3FA3"/>
    <w:rsid w:val="237768A3"/>
    <w:rsid w:val="23A66811"/>
    <w:rsid w:val="23EB41B6"/>
    <w:rsid w:val="24024F7A"/>
    <w:rsid w:val="2419225C"/>
    <w:rsid w:val="243E63E6"/>
    <w:rsid w:val="245508FF"/>
    <w:rsid w:val="2495218D"/>
    <w:rsid w:val="24B86252"/>
    <w:rsid w:val="24BC2EC3"/>
    <w:rsid w:val="24C06ADB"/>
    <w:rsid w:val="24CB0347"/>
    <w:rsid w:val="24DD2499"/>
    <w:rsid w:val="24F24B01"/>
    <w:rsid w:val="24F4447F"/>
    <w:rsid w:val="25475333"/>
    <w:rsid w:val="25505F88"/>
    <w:rsid w:val="25580EB2"/>
    <w:rsid w:val="25A26338"/>
    <w:rsid w:val="25BF1327"/>
    <w:rsid w:val="261B0F8C"/>
    <w:rsid w:val="26267533"/>
    <w:rsid w:val="262B75B4"/>
    <w:rsid w:val="26485232"/>
    <w:rsid w:val="26504D09"/>
    <w:rsid w:val="26883A79"/>
    <w:rsid w:val="26916645"/>
    <w:rsid w:val="27004FF0"/>
    <w:rsid w:val="272747C0"/>
    <w:rsid w:val="27407094"/>
    <w:rsid w:val="274168DA"/>
    <w:rsid w:val="2785608F"/>
    <w:rsid w:val="278846C5"/>
    <w:rsid w:val="27A45A9D"/>
    <w:rsid w:val="27B72D9B"/>
    <w:rsid w:val="280A0A14"/>
    <w:rsid w:val="28112B52"/>
    <w:rsid w:val="283A06F0"/>
    <w:rsid w:val="2856384D"/>
    <w:rsid w:val="28647665"/>
    <w:rsid w:val="28C95D32"/>
    <w:rsid w:val="296E760A"/>
    <w:rsid w:val="29911739"/>
    <w:rsid w:val="29AB6B4E"/>
    <w:rsid w:val="29BD6D1A"/>
    <w:rsid w:val="29C172FE"/>
    <w:rsid w:val="29CE4E60"/>
    <w:rsid w:val="29D55B0A"/>
    <w:rsid w:val="2A032F59"/>
    <w:rsid w:val="2A71338C"/>
    <w:rsid w:val="2A8E3045"/>
    <w:rsid w:val="2A9A0B08"/>
    <w:rsid w:val="2AAD60E0"/>
    <w:rsid w:val="2ACF02B0"/>
    <w:rsid w:val="2AD700F5"/>
    <w:rsid w:val="2AEB6D23"/>
    <w:rsid w:val="2B3B7DEF"/>
    <w:rsid w:val="2B4802A9"/>
    <w:rsid w:val="2B522E30"/>
    <w:rsid w:val="2B94391D"/>
    <w:rsid w:val="2BB22F52"/>
    <w:rsid w:val="2BF6631F"/>
    <w:rsid w:val="2C051182"/>
    <w:rsid w:val="2C160594"/>
    <w:rsid w:val="2C377FAD"/>
    <w:rsid w:val="2C487853"/>
    <w:rsid w:val="2C61105F"/>
    <w:rsid w:val="2C7B5B21"/>
    <w:rsid w:val="2CEB42DB"/>
    <w:rsid w:val="2CEC74AC"/>
    <w:rsid w:val="2D384885"/>
    <w:rsid w:val="2D605D82"/>
    <w:rsid w:val="2DA05A27"/>
    <w:rsid w:val="2DF7337B"/>
    <w:rsid w:val="2E024692"/>
    <w:rsid w:val="2E0626D0"/>
    <w:rsid w:val="2E097602"/>
    <w:rsid w:val="2E0F22C2"/>
    <w:rsid w:val="2E177B76"/>
    <w:rsid w:val="2E2B4BCC"/>
    <w:rsid w:val="2E2C436D"/>
    <w:rsid w:val="2E3D7C64"/>
    <w:rsid w:val="2E3F35BB"/>
    <w:rsid w:val="2E61410B"/>
    <w:rsid w:val="2EC96C9F"/>
    <w:rsid w:val="2EE108FA"/>
    <w:rsid w:val="2F4E4A6C"/>
    <w:rsid w:val="2F7118DF"/>
    <w:rsid w:val="2F9A687C"/>
    <w:rsid w:val="2FB3140E"/>
    <w:rsid w:val="2FBF26AF"/>
    <w:rsid w:val="2FDF7256"/>
    <w:rsid w:val="2FF810A6"/>
    <w:rsid w:val="2FFD7860"/>
    <w:rsid w:val="30050251"/>
    <w:rsid w:val="301E4C44"/>
    <w:rsid w:val="30416EDC"/>
    <w:rsid w:val="30A80C2D"/>
    <w:rsid w:val="30B40B03"/>
    <w:rsid w:val="30BE0882"/>
    <w:rsid w:val="30CB524F"/>
    <w:rsid w:val="30E40E66"/>
    <w:rsid w:val="30F93225"/>
    <w:rsid w:val="31080A99"/>
    <w:rsid w:val="313D772B"/>
    <w:rsid w:val="31573383"/>
    <w:rsid w:val="31CA50EB"/>
    <w:rsid w:val="31E612A9"/>
    <w:rsid w:val="32117679"/>
    <w:rsid w:val="321A0C30"/>
    <w:rsid w:val="326C45BB"/>
    <w:rsid w:val="32A3409D"/>
    <w:rsid w:val="32A85287"/>
    <w:rsid w:val="32CE61E2"/>
    <w:rsid w:val="32FE7846"/>
    <w:rsid w:val="330101A5"/>
    <w:rsid w:val="331D5AAF"/>
    <w:rsid w:val="332B1352"/>
    <w:rsid w:val="33803A9B"/>
    <w:rsid w:val="338D7569"/>
    <w:rsid w:val="33920862"/>
    <w:rsid w:val="33B068DE"/>
    <w:rsid w:val="33D91703"/>
    <w:rsid w:val="34417C28"/>
    <w:rsid w:val="34596FA7"/>
    <w:rsid w:val="345A45A8"/>
    <w:rsid w:val="34600B0F"/>
    <w:rsid w:val="349C51A4"/>
    <w:rsid w:val="34D22E4F"/>
    <w:rsid w:val="3529017A"/>
    <w:rsid w:val="35310B96"/>
    <w:rsid w:val="3532339A"/>
    <w:rsid w:val="35406925"/>
    <w:rsid w:val="35A53469"/>
    <w:rsid w:val="35AD4C95"/>
    <w:rsid w:val="35BA065B"/>
    <w:rsid w:val="35C83977"/>
    <w:rsid w:val="36214335"/>
    <w:rsid w:val="363821FB"/>
    <w:rsid w:val="36387C73"/>
    <w:rsid w:val="364565DB"/>
    <w:rsid w:val="365E2054"/>
    <w:rsid w:val="369047E7"/>
    <w:rsid w:val="36C97791"/>
    <w:rsid w:val="37120501"/>
    <w:rsid w:val="37447D40"/>
    <w:rsid w:val="37602EC4"/>
    <w:rsid w:val="376B121C"/>
    <w:rsid w:val="37B8220B"/>
    <w:rsid w:val="37E53A95"/>
    <w:rsid w:val="380A4597"/>
    <w:rsid w:val="381B7641"/>
    <w:rsid w:val="38200AC3"/>
    <w:rsid w:val="38237267"/>
    <w:rsid w:val="383357BC"/>
    <w:rsid w:val="38387F40"/>
    <w:rsid w:val="38675FF9"/>
    <w:rsid w:val="38721500"/>
    <w:rsid w:val="387A62E8"/>
    <w:rsid w:val="388F5593"/>
    <w:rsid w:val="39417117"/>
    <w:rsid w:val="397D019E"/>
    <w:rsid w:val="398A4385"/>
    <w:rsid w:val="398C7644"/>
    <w:rsid w:val="39E10C23"/>
    <w:rsid w:val="3A0D30E8"/>
    <w:rsid w:val="3A2157A3"/>
    <w:rsid w:val="3A2F0F4B"/>
    <w:rsid w:val="3A374235"/>
    <w:rsid w:val="3A4A1BFF"/>
    <w:rsid w:val="3A4B4076"/>
    <w:rsid w:val="3A9F3CEE"/>
    <w:rsid w:val="3AB21F8C"/>
    <w:rsid w:val="3ABF0749"/>
    <w:rsid w:val="3AC23170"/>
    <w:rsid w:val="3AEA47C5"/>
    <w:rsid w:val="3AED5E2B"/>
    <w:rsid w:val="3AEE4AA3"/>
    <w:rsid w:val="3B027C86"/>
    <w:rsid w:val="3B5D4770"/>
    <w:rsid w:val="3B8B478A"/>
    <w:rsid w:val="3BA46BDB"/>
    <w:rsid w:val="3BC77E6A"/>
    <w:rsid w:val="3C2451A6"/>
    <w:rsid w:val="3C3B68C7"/>
    <w:rsid w:val="3C9B26D1"/>
    <w:rsid w:val="3CA80DBF"/>
    <w:rsid w:val="3CAF5411"/>
    <w:rsid w:val="3CFE2D0A"/>
    <w:rsid w:val="3D107132"/>
    <w:rsid w:val="3D107E2F"/>
    <w:rsid w:val="3D387A10"/>
    <w:rsid w:val="3D646733"/>
    <w:rsid w:val="3DC91215"/>
    <w:rsid w:val="3DE50750"/>
    <w:rsid w:val="3DFB3B1B"/>
    <w:rsid w:val="3E1278B2"/>
    <w:rsid w:val="3E184F7F"/>
    <w:rsid w:val="3E225348"/>
    <w:rsid w:val="3E3C31B1"/>
    <w:rsid w:val="3E721099"/>
    <w:rsid w:val="3E962684"/>
    <w:rsid w:val="3EC7424B"/>
    <w:rsid w:val="3EEE62CA"/>
    <w:rsid w:val="3F211CB5"/>
    <w:rsid w:val="3F354180"/>
    <w:rsid w:val="3F361909"/>
    <w:rsid w:val="3F536856"/>
    <w:rsid w:val="3F64134E"/>
    <w:rsid w:val="3F6B5FAD"/>
    <w:rsid w:val="3F9D5A8C"/>
    <w:rsid w:val="3FA07CB8"/>
    <w:rsid w:val="3FDC004A"/>
    <w:rsid w:val="3FEB0286"/>
    <w:rsid w:val="3FFF0802"/>
    <w:rsid w:val="40043F9B"/>
    <w:rsid w:val="40316865"/>
    <w:rsid w:val="403A30C5"/>
    <w:rsid w:val="404713DC"/>
    <w:rsid w:val="40543895"/>
    <w:rsid w:val="40CD1DF7"/>
    <w:rsid w:val="40F57516"/>
    <w:rsid w:val="4111635A"/>
    <w:rsid w:val="41243FA7"/>
    <w:rsid w:val="41375672"/>
    <w:rsid w:val="41475445"/>
    <w:rsid w:val="418B1417"/>
    <w:rsid w:val="419505E0"/>
    <w:rsid w:val="41BE510F"/>
    <w:rsid w:val="42217EE4"/>
    <w:rsid w:val="42631F4A"/>
    <w:rsid w:val="42734918"/>
    <w:rsid w:val="429F20A3"/>
    <w:rsid w:val="42F92378"/>
    <w:rsid w:val="43066E5C"/>
    <w:rsid w:val="432026CA"/>
    <w:rsid w:val="434A6147"/>
    <w:rsid w:val="4353710A"/>
    <w:rsid w:val="43844F26"/>
    <w:rsid w:val="439056CD"/>
    <w:rsid w:val="43964EBC"/>
    <w:rsid w:val="43A22261"/>
    <w:rsid w:val="43A8516D"/>
    <w:rsid w:val="43D32329"/>
    <w:rsid w:val="43F07068"/>
    <w:rsid w:val="440B7A0F"/>
    <w:rsid w:val="4410225E"/>
    <w:rsid w:val="44136581"/>
    <w:rsid w:val="44451FA3"/>
    <w:rsid w:val="44513DCA"/>
    <w:rsid w:val="44515F76"/>
    <w:rsid w:val="44546049"/>
    <w:rsid w:val="44646C6D"/>
    <w:rsid w:val="4467722E"/>
    <w:rsid w:val="44A546BE"/>
    <w:rsid w:val="45634943"/>
    <w:rsid w:val="45952BB9"/>
    <w:rsid w:val="459B6FF8"/>
    <w:rsid w:val="45D73067"/>
    <w:rsid w:val="45D95ECD"/>
    <w:rsid w:val="46373DFC"/>
    <w:rsid w:val="46472718"/>
    <w:rsid w:val="46570693"/>
    <w:rsid w:val="466406FD"/>
    <w:rsid w:val="468902E0"/>
    <w:rsid w:val="46AA30DC"/>
    <w:rsid w:val="46E64667"/>
    <w:rsid w:val="46EC1559"/>
    <w:rsid w:val="47546BF5"/>
    <w:rsid w:val="476C10F0"/>
    <w:rsid w:val="47844744"/>
    <w:rsid w:val="47A440DC"/>
    <w:rsid w:val="47B375D7"/>
    <w:rsid w:val="47F129BF"/>
    <w:rsid w:val="480101F5"/>
    <w:rsid w:val="480B025B"/>
    <w:rsid w:val="48317220"/>
    <w:rsid w:val="4837347A"/>
    <w:rsid w:val="48394A08"/>
    <w:rsid w:val="486466FE"/>
    <w:rsid w:val="48694D8B"/>
    <w:rsid w:val="48885929"/>
    <w:rsid w:val="488D1B1B"/>
    <w:rsid w:val="48980863"/>
    <w:rsid w:val="48A50CB2"/>
    <w:rsid w:val="48BB3A93"/>
    <w:rsid w:val="48C408D1"/>
    <w:rsid w:val="48D128A4"/>
    <w:rsid w:val="48F8655A"/>
    <w:rsid w:val="48FF02CB"/>
    <w:rsid w:val="493C61F0"/>
    <w:rsid w:val="49443153"/>
    <w:rsid w:val="496C45F2"/>
    <w:rsid w:val="49B6198F"/>
    <w:rsid w:val="49D15280"/>
    <w:rsid w:val="4A0E3FC3"/>
    <w:rsid w:val="4A60172E"/>
    <w:rsid w:val="4A6B31C6"/>
    <w:rsid w:val="4A787266"/>
    <w:rsid w:val="4A885FD4"/>
    <w:rsid w:val="4A9962FD"/>
    <w:rsid w:val="4A9C2901"/>
    <w:rsid w:val="4AA40FC7"/>
    <w:rsid w:val="4AA84503"/>
    <w:rsid w:val="4AAE391F"/>
    <w:rsid w:val="4AD62163"/>
    <w:rsid w:val="4B111840"/>
    <w:rsid w:val="4B193AE7"/>
    <w:rsid w:val="4B8613CD"/>
    <w:rsid w:val="4B997195"/>
    <w:rsid w:val="4BAB4168"/>
    <w:rsid w:val="4BDE3C3E"/>
    <w:rsid w:val="4C477D47"/>
    <w:rsid w:val="4C7E096C"/>
    <w:rsid w:val="4C88614D"/>
    <w:rsid w:val="4C904C90"/>
    <w:rsid w:val="4CB05147"/>
    <w:rsid w:val="4CE06516"/>
    <w:rsid w:val="4CE80252"/>
    <w:rsid w:val="4CF25CD4"/>
    <w:rsid w:val="4CF71976"/>
    <w:rsid w:val="4D260B0A"/>
    <w:rsid w:val="4D4C4C34"/>
    <w:rsid w:val="4D5B60CD"/>
    <w:rsid w:val="4D935392"/>
    <w:rsid w:val="4DA4400E"/>
    <w:rsid w:val="4E324266"/>
    <w:rsid w:val="4E537ACA"/>
    <w:rsid w:val="4E71212A"/>
    <w:rsid w:val="4E825B33"/>
    <w:rsid w:val="4EB65BD1"/>
    <w:rsid w:val="4EDD1D13"/>
    <w:rsid w:val="4EE1446E"/>
    <w:rsid w:val="4EE75481"/>
    <w:rsid w:val="4F0834DE"/>
    <w:rsid w:val="4F0D3FCD"/>
    <w:rsid w:val="4F4165CB"/>
    <w:rsid w:val="4F4B73B1"/>
    <w:rsid w:val="4F4C6CB8"/>
    <w:rsid w:val="4F4F3C29"/>
    <w:rsid w:val="4FAE648D"/>
    <w:rsid w:val="4FC47071"/>
    <w:rsid w:val="4FF2145E"/>
    <w:rsid w:val="500629CA"/>
    <w:rsid w:val="5017111E"/>
    <w:rsid w:val="50470F66"/>
    <w:rsid w:val="50927FDD"/>
    <w:rsid w:val="50C53287"/>
    <w:rsid w:val="50F226E1"/>
    <w:rsid w:val="50F81CBE"/>
    <w:rsid w:val="50FA54D0"/>
    <w:rsid w:val="514F5EDD"/>
    <w:rsid w:val="517259FF"/>
    <w:rsid w:val="51831F98"/>
    <w:rsid w:val="51BD6EBE"/>
    <w:rsid w:val="51C149CC"/>
    <w:rsid w:val="51D82BA4"/>
    <w:rsid w:val="51F1500E"/>
    <w:rsid w:val="51FF710B"/>
    <w:rsid w:val="520C0BFC"/>
    <w:rsid w:val="522C4FC3"/>
    <w:rsid w:val="52736E28"/>
    <w:rsid w:val="527443DA"/>
    <w:rsid w:val="52934E6E"/>
    <w:rsid w:val="52B02BCC"/>
    <w:rsid w:val="532E0D43"/>
    <w:rsid w:val="536F49D2"/>
    <w:rsid w:val="53895305"/>
    <w:rsid w:val="53897C70"/>
    <w:rsid w:val="53B60434"/>
    <w:rsid w:val="545D3D81"/>
    <w:rsid w:val="545D744D"/>
    <w:rsid w:val="5460480C"/>
    <w:rsid w:val="54871EC5"/>
    <w:rsid w:val="548A35FD"/>
    <w:rsid w:val="549274BC"/>
    <w:rsid w:val="54EF780A"/>
    <w:rsid w:val="550A525D"/>
    <w:rsid w:val="551021C1"/>
    <w:rsid w:val="55476EF3"/>
    <w:rsid w:val="554E77E8"/>
    <w:rsid w:val="554F74D9"/>
    <w:rsid w:val="5553020C"/>
    <w:rsid w:val="55651679"/>
    <w:rsid w:val="558C135E"/>
    <w:rsid w:val="55974B1A"/>
    <w:rsid w:val="559E0AC0"/>
    <w:rsid w:val="55AC03C2"/>
    <w:rsid w:val="560F5D7E"/>
    <w:rsid w:val="561373A2"/>
    <w:rsid w:val="563D05C2"/>
    <w:rsid w:val="564776C5"/>
    <w:rsid w:val="56D30C9C"/>
    <w:rsid w:val="573228D1"/>
    <w:rsid w:val="573541A5"/>
    <w:rsid w:val="57A31321"/>
    <w:rsid w:val="57AA5177"/>
    <w:rsid w:val="57BE1E46"/>
    <w:rsid w:val="57D7115D"/>
    <w:rsid w:val="57DE7D72"/>
    <w:rsid w:val="57F57E3B"/>
    <w:rsid w:val="57FA29CC"/>
    <w:rsid w:val="58055153"/>
    <w:rsid w:val="582A1001"/>
    <w:rsid w:val="58390140"/>
    <w:rsid w:val="58894290"/>
    <w:rsid w:val="58AE2432"/>
    <w:rsid w:val="58CC387E"/>
    <w:rsid w:val="58CD479D"/>
    <w:rsid w:val="58D40EEB"/>
    <w:rsid w:val="590D2642"/>
    <w:rsid w:val="592E22BF"/>
    <w:rsid w:val="59421BCC"/>
    <w:rsid w:val="5966392C"/>
    <w:rsid w:val="596C5394"/>
    <w:rsid w:val="59A36881"/>
    <w:rsid w:val="59BF0DB1"/>
    <w:rsid w:val="59CF2CF4"/>
    <w:rsid w:val="59DF0C5A"/>
    <w:rsid w:val="59EB77BD"/>
    <w:rsid w:val="5A0B7B0C"/>
    <w:rsid w:val="5A35504C"/>
    <w:rsid w:val="5A446CE5"/>
    <w:rsid w:val="5A6D5D40"/>
    <w:rsid w:val="5A81298E"/>
    <w:rsid w:val="5AA54A9E"/>
    <w:rsid w:val="5AC746C5"/>
    <w:rsid w:val="5B0E14BF"/>
    <w:rsid w:val="5B1460FE"/>
    <w:rsid w:val="5B1B6AAF"/>
    <w:rsid w:val="5B2F6DFF"/>
    <w:rsid w:val="5B41563C"/>
    <w:rsid w:val="5B4D267D"/>
    <w:rsid w:val="5B663D5F"/>
    <w:rsid w:val="5B7F44DF"/>
    <w:rsid w:val="5BAE68F3"/>
    <w:rsid w:val="5BC12A81"/>
    <w:rsid w:val="5C004A43"/>
    <w:rsid w:val="5C055E1C"/>
    <w:rsid w:val="5C2F1A3D"/>
    <w:rsid w:val="5C4115A0"/>
    <w:rsid w:val="5C667623"/>
    <w:rsid w:val="5C752320"/>
    <w:rsid w:val="5C793779"/>
    <w:rsid w:val="5C7D09B3"/>
    <w:rsid w:val="5C8A5EF6"/>
    <w:rsid w:val="5C8C1A51"/>
    <w:rsid w:val="5CAB6CA2"/>
    <w:rsid w:val="5CBB6571"/>
    <w:rsid w:val="5D143F4C"/>
    <w:rsid w:val="5D325825"/>
    <w:rsid w:val="5D7C2EE5"/>
    <w:rsid w:val="5D906DB6"/>
    <w:rsid w:val="5D913263"/>
    <w:rsid w:val="5DAE213B"/>
    <w:rsid w:val="5DBB054C"/>
    <w:rsid w:val="5DDC6B75"/>
    <w:rsid w:val="5DE94724"/>
    <w:rsid w:val="5E144002"/>
    <w:rsid w:val="5E5118BD"/>
    <w:rsid w:val="5E515E02"/>
    <w:rsid w:val="5E6A2E80"/>
    <w:rsid w:val="5E773B97"/>
    <w:rsid w:val="5EC83A61"/>
    <w:rsid w:val="5EDE08D6"/>
    <w:rsid w:val="5EFF6471"/>
    <w:rsid w:val="5F2D118A"/>
    <w:rsid w:val="5F58160D"/>
    <w:rsid w:val="5F7D17C8"/>
    <w:rsid w:val="5F895D78"/>
    <w:rsid w:val="5FAB7C42"/>
    <w:rsid w:val="5FFE069E"/>
    <w:rsid w:val="60286FD2"/>
    <w:rsid w:val="60BC366A"/>
    <w:rsid w:val="60FF7ABD"/>
    <w:rsid w:val="613A47AC"/>
    <w:rsid w:val="615C658C"/>
    <w:rsid w:val="618D30A6"/>
    <w:rsid w:val="6192004D"/>
    <w:rsid w:val="619C5779"/>
    <w:rsid w:val="61DC37F9"/>
    <w:rsid w:val="61F2440D"/>
    <w:rsid w:val="628C6B5B"/>
    <w:rsid w:val="62A71076"/>
    <w:rsid w:val="62BE25AF"/>
    <w:rsid w:val="62C77335"/>
    <w:rsid w:val="62EE1A49"/>
    <w:rsid w:val="63135E62"/>
    <w:rsid w:val="63300DAD"/>
    <w:rsid w:val="633155DC"/>
    <w:rsid w:val="63C742F5"/>
    <w:rsid w:val="63FB2F51"/>
    <w:rsid w:val="642B1A27"/>
    <w:rsid w:val="6495418A"/>
    <w:rsid w:val="64CD2C25"/>
    <w:rsid w:val="64D54A67"/>
    <w:rsid w:val="64DD6DC3"/>
    <w:rsid w:val="64F56DDB"/>
    <w:rsid w:val="65065159"/>
    <w:rsid w:val="651635E1"/>
    <w:rsid w:val="653B455F"/>
    <w:rsid w:val="653C53FD"/>
    <w:rsid w:val="654135B7"/>
    <w:rsid w:val="65416851"/>
    <w:rsid w:val="656B6B19"/>
    <w:rsid w:val="65722F2C"/>
    <w:rsid w:val="65841772"/>
    <w:rsid w:val="659A4C85"/>
    <w:rsid w:val="65B424D6"/>
    <w:rsid w:val="65B741F4"/>
    <w:rsid w:val="65FB6253"/>
    <w:rsid w:val="6607538A"/>
    <w:rsid w:val="66175120"/>
    <w:rsid w:val="661F3A6F"/>
    <w:rsid w:val="66654927"/>
    <w:rsid w:val="666C0227"/>
    <w:rsid w:val="66AD4AB2"/>
    <w:rsid w:val="66F067FE"/>
    <w:rsid w:val="67113AF2"/>
    <w:rsid w:val="678F4FD3"/>
    <w:rsid w:val="679455AE"/>
    <w:rsid w:val="67BC418B"/>
    <w:rsid w:val="67CB08E5"/>
    <w:rsid w:val="67DB0D29"/>
    <w:rsid w:val="67E7457D"/>
    <w:rsid w:val="67EC4FF7"/>
    <w:rsid w:val="67F50E08"/>
    <w:rsid w:val="680060E6"/>
    <w:rsid w:val="68704653"/>
    <w:rsid w:val="68940AD4"/>
    <w:rsid w:val="691F44C5"/>
    <w:rsid w:val="69584CE5"/>
    <w:rsid w:val="696D613D"/>
    <w:rsid w:val="69915FE9"/>
    <w:rsid w:val="699B2B31"/>
    <w:rsid w:val="69A142D8"/>
    <w:rsid w:val="69A34870"/>
    <w:rsid w:val="69EA1848"/>
    <w:rsid w:val="6A0E75E1"/>
    <w:rsid w:val="6A2F6769"/>
    <w:rsid w:val="6A4A794E"/>
    <w:rsid w:val="6A8C1514"/>
    <w:rsid w:val="6ABB226A"/>
    <w:rsid w:val="6AC96428"/>
    <w:rsid w:val="6AD55C4A"/>
    <w:rsid w:val="6AF64C0A"/>
    <w:rsid w:val="6AFE6F82"/>
    <w:rsid w:val="6B04082D"/>
    <w:rsid w:val="6B105E20"/>
    <w:rsid w:val="6B637C12"/>
    <w:rsid w:val="6B6F0014"/>
    <w:rsid w:val="6B725822"/>
    <w:rsid w:val="6BBF0E18"/>
    <w:rsid w:val="6BDC07C6"/>
    <w:rsid w:val="6BDD7F22"/>
    <w:rsid w:val="6BE803D3"/>
    <w:rsid w:val="6BF012CE"/>
    <w:rsid w:val="6C2D7B14"/>
    <w:rsid w:val="6C3A26E7"/>
    <w:rsid w:val="6C747042"/>
    <w:rsid w:val="6CBD1FBB"/>
    <w:rsid w:val="6D163EAA"/>
    <w:rsid w:val="6D55781D"/>
    <w:rsid w:val="6D5F251D"/>
    <w:rsid w:val="6D6B7CE7"/>
    <w:rsid w:val="6D7212BF"/>
    <w:rsid w:val="6DB912E9"/>
    <w:rsid w:val="6DE37624"/>
    <w:rsid w:val="6E0A3DAC"/>
    <w:rsid w:val="6E225154"/>
    <w:rsid w:val="6EA724A9"/>
    <w:rsid w:val="6EB938FD"/>
    <w:rsid w:val="6EC3601F"/>
    <w:rsid w:val="6EDA6C5D"/>
    <w:rsid w:val="6EDA7123"/>
    <w:rsid w:val="6EE301BC"/>
    <w:rsid w:val="6F015233"/>
    <w:rsid w:val="6F250232"/>
    <w:rsid w:val="6F31282A"/>
    <w:rsid w:val="6F4F39E5"/>
    <w:rsid w:val="6FEE4ED9"/>
    <w:rsid w:val="6FF82B12"/>
    <w:rsid w:val="70035850"/>
    <w:rsid w:val="70167DA0"/>
    <w:rsid w:val="701B0A0F"/>
    <w:rsid w:val="70936735"/>
    <w:rsid w:val="70C71F61"/>
    <w:rsid w:val="70F2013C"/>
    <w:rsid w:val="70F21817"/>
    <w:rsid w:val="711E4C71"/>
    <w:rsid w:val="71210A2E"/>
    <w:rsid w:val="716C3B2B"/>
    <w:rsid w:val="7182760C"/>
    <w:rsid w:val="718B741E"/>
    <w:rsid w:val="71C60055"/>
    <w:rsid w:val="71E33FAC"/>
    <w:rsid w:val="71E4078B"/>
    <w:rsid w:val="72016429"/>
    <w:rsid w:val="720F53C7"/>
    <w:rsid w:val="72273AC5"/>
    <w:rsid w:val="725900C9"/>
    <w:rsid w:val="725B2EED"/>
    <w:rsid w:val="7266504B"/>
    <w:rsid w:val="726E13FC"/>
    <w:rsid w:val="7286390B"/>
    <w:rsid w:val="72883BAE"/>
    <w:rsid w:val="72CF02B6"/>
    <w:rsid w:val="72D92D3E"/>
    <w:rsid w:val="72EF348E"/>
    <w:rsid w:val="734C47A2"/>
    <w:rsid w:val="736C19A6"/>
    <w:rsid w:val="73C8595A"/>
    <w:rsid w:val="73F56C18"/>
    <w:rsid w:val="74217D7B"/>
    <w:rsid w:val="7424746E"/>
    <w:rsid w:val="743D6F1C"/>
    <w:rsid w:val="74495BC5"/>
    <w:rsid w:val="74601747"/>
    <w:rsid w:val="749F0857"/>
    <w:rsid w:val="74A028B4"/>
    <w:rsid w:val="74AC2C1A"/>
    <w:rsid w:val="74C61439"/>
    <w:rsid w:val="74CE3C6F"/>
    <w:rsid w:val="74D90E1E"/>
    <w:rsid w:val="74EE423E"/>
    <w:rsid w:val="74FD6357"/>
    <w:rsid w:val="74FD6A63"/>
    <w:rsid w:val="75291535"/>
    <w:rsid w:val="75330E8C"/>
    <w:rsid w:val="755D362F"/>
    <w:rsid w:val="75801100"/>
    <w:rsid w:val="75836ECA"/>
    <w:rsid w:val="758B2B88"/>
    <w:rsid w:val="759A0BAE"/>
    <w:rsid w:val="75B22980"/>
    <w:rsid w:val="76072F01"/>
    <w:rsid w:val="76232229"/>
    <w:rsid w:val="764963AF"/>
    <w:rsid w:val="76BD4597"/>
    <w:rsid w:val="76C96C18"/>
    <w:rsid w:val="76E24A15"/>
    <w:rsid w:val="773C25BC"/>
    <w:rsid w:val="774B4FC9"/>
    <w:rsid w:val="77766C82"/>
    <w:rsid w:val="785E1560"/>
    <w:rsid w:val="785F62D3"/>
    <w:rsid w:val="78C90279"/>
    <w:rsid w:val="78E31AA8"/>
    <w:rsid w:val="78FC0C9B"/>
    <w:rsid w:val="78FF752D"/>
    <w:rsid w:val="79027A48"/>
    <w:rsid w:val="79065CF7"/>
    <w:rsid w:val="791A1384"/>
    <w:rsid w:val="792434B5"/>
    <w:rsid w:val="797321F6"/>
    <w:rsid w:val="79E54DDB"/>
    <w:rsid w:val="7A4D2909"/>
    <w:rsid w:val="7A6B4417"/>
    <w:rsid w:val="7A972041"/>
    <w:rsid w:val="7B1028D8"/>
    <w:rsid w:val="7B7D5901"/>
    <w:rsid w:val="7B8A3151"/>
    <w:rsid w:val="7B960313"/>
    <w:rsid w:val="7B9D65CA"/>
    <w:rsid w:val="7BA66AE5"/>
    <w:rsid w:val="7BEE7FBF"/>
    <w:rsid w:val="7C0E23BD"/>
    <w:rsid w:val="7C32480B"/>
    <w:rsid w:val="7C33691F"/>
    <w:rsid w:val="7C496E7E"/>
    <w:rsid w:val="7C574924"/>
    <w:rsid w:val="7CC20A24"/>
    <w:rsid w:val="7CDB1600"/>
    <w:rsid w:val="7CE80499"/>
    <w:rsid w:val="7D1837BC"/>
    <w:rsid w:val="7D192CEB"/>
    <w:rsid w:val="7D46206C"/>
    <w:rsid w:val="7D485375"/>
    <w:rsid w:val="7D964C64"/>
    <w:rsid w:val="7DD11C69"/>
    <w:rsid w:val="7DDA4E3C"/>
    <w:rsid w:val="7DDF6563"/>
    <w:rsid w:val="7E084012"/>
    <w:rsid w:val="7E5F1776"/>
    <w:rsid w:val="7E7045A6"/>
    <w:rsid w:val="7E8A0668"/>
    <w:rsid w:val="7EBE731D"/>
    <w:rsid w:val="7EBF65EE"/>
    <w:rsid w:val="7EDC1C43"/>
    <w:rsid w:val="7F0B6BBF"/>
    <w:rsid w:val="7F0E7F70"/>
    <w:rsid w:val="7F143DE7"/>
    <w:rsid w:val="7F1B4094"/>
    <w:rsid w:val="7F2644AA"/>
    <w:rsid w:val="7F297520"/>
    <w:rsid w:val="7F4163A6"/>
    <w:rsid w:val="7F635E06"/>
    <w:rsid w:val="7F72249E"/>
    <w:rsid w:val="7F7D521F"/>
    <w:rsid w:val="7F861186"/>
    <w:rsid w:val="7F8C77F2"/>
    <w:rsid w:val="7F9E56F3"/>
    <w:rsid w:val="7FFC0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12182"/>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rsid w:val="00D12182"/>
    <w:pPr>
      <w:spacing w:after="120"/>
    </w:pPr>
  </w:style>
  <w:style w:type="paragraph" w:styleId="a4">
    <w:name w:val="footer"/>
    <w:basedOn w:val="a"/>
    <w:uiPriority w:val="99"/>
    <w:unhideWhenUsed/>
    <w:qFormat/>
    <w:rsid w:val="00D12182"/>
    <w:pPr>
      <w:tabs>
        <w:tab w:val="center" w:pos="4153"/>
        <w:tab w:val="right" w:pos="8306"/>
      </w:tabs>
      <w:snapToGrid w:val="0"/>
      <w:jc w:val="left"/>
    </w:pPr>
    <w:rPr>
      <w:sz w:val="18"/>
      <w:szCs w:val="18"/>
    </w:rPr>
  </w:style>
  <w:style w:type="paragraph" w:styleId="a5">
    <w:name w:val="header"/>
    <w:basedOn w:val="a"/>
    <w:link w:val="Char"/>
    <w:qFormat/>
    <w:rsid w:val="00D1218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12182"/>
    <w:pPr>
      <w:spacing w:before="100" w:beforeAutospacing="1" w:after="100" w:afterAutospacing="1"/>
      <w:jc w:val="left"/>
    </w:pPr>
    <w:rPr>
      <w:kern w:val="0"/>
      <w:sz w:val="24"/>
    </w:rPr>
  </w:style>
  <w:style w:type="character" w:customStyle="1" w:styleId="Char">
    <w:name w:val="页眉 Char"/>
    <w:basedOn w:val="a1"/>
    <w:link w:val="a5"/>
    <w:qFormat/>
    <w:rsid w:val="00D12182"/>
    <w:rPr>
      <w:rFonts w:ascii="Times New Roman" w:eastAsia="宋体" w:hAnsi="Times New Roman" w:cs="Times New Roman"/>
      <w:kern w:val="2"/>
      <w:sz w:val="18"/>
      <w:szCs w:val="18"/>
    </w:rPr>
  </w:style>
  <w:style w:type="paragraph" w:styleId="a7">
    <w:name w:val="List Paragraph"/>
    <w:basedOn w:val="a"/>
    <w:uiPriority w:val="99"/>
    <w:unhideWhenUsed/>
    <w:rsid w:val="00BE2EC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469</Words>
  <Characters>2679</Characters>
  <Application>Microsoft Office Word</Application>
  <DocSecurity>0</DocSecurity>
  <Lines>22</Lines>
  <Paragraphs>6</Paragraphs>
  <ScaleCrop>false</ScaleCrop>
  <Company>China</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程杰</dc:creator>
  <cp:lastModifiedBy>Windows 用户</cp:lastModifiedBy>
  <cp:revision>5</cp:revision>
  <cp:lastPrinted>2023-01-29T09:33:00Z</cp:lastPrinted>
  <dcterms:created xsi:type="dcterms:W3CDTF">2023-01-13T01:12:00Z</dcterms:created>
  <dcterms:modified xsi:type="dcterms:W3CDTF">2023-02-07T01:42:00Z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