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firstLine="642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公告送达企业名单</w:t>
      </w:r>
    </w:p>
    <w:tbl>
      <w:tblPr>
        <w:tblStyle w:val="2"/>
        <w:tblpPr w:leftFromText="180" w:rightFromText="180" w:vertAnchor="text" w:horzAnchor="page" w:tblpX="1229" w:tblpY="384"/>
        <w:tblOverlap w:val="never"/>
        <w:tblW w:w="148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11"/>
        <w:gridCol w:w="2417"/>
        <w:gridCol w:w="2163"/>
        <w:gridCol w:w="2937"/>
        <w:gridCol w:w="3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81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纳税人名称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216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罚款金额</w:t>
            </w:r>
          </w:p>
        </w:tc>
        <w:tc>
          <w:tcPr>
            <w:tcW w:w="293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主管税务机关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送达文书编号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1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贵州磊顺信远商贸有限公司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91520115MA6DK7MLXF</w:t>
            </w:r>
          </w:p>
        </w:tc>
        <w:tc>
          <w:tcPr>
            <w:tcW w:w="216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3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国家税务总局贵阳市云岩区税务局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筑税一稽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罚〔2025〕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1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贵州御昌鑫达贸易有限公司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91520103MA6DK9DH5N</w:t>
            </w:r>
          </w:p>
        </w:tc>
        <w:tc>
          <w:tcPr>
            <w:tcW w:w="216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国家税务总局贵阳国家高新技术产业开发区税务局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筑税一稽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罚〔2025〕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11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贵州鹏晨黔里商贸有限公司</w:t>
            </w:r>
          </w:p>
        </w:tc>
        <w:tc>
          <w:tcPr>
            <w:tcW w:w="241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91520103MA6J256WX1</w:t>
            </w:r>
          </w:p>
        </w:tc>
        <w:tc>
          <w:tcPr>
            <w:tcW w:w="2163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7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国家税务总局贵阳市云岩区税务局威清税务分局</w:t>
            </w:r>
          </w:p>
        </w:tc>
        <w:tc>
          <w:tcPr>
            <w:tcW w:w="366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筑税一稽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罚〔2025〕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</w:tbl>
    <w:p>
      <w:pPr>
        <w:snapToGrid w:val="0"/>
        <w:spacing w:line="52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napToGrid w:val="0"/>
        <w:spacing w:line="520" w:lineRule="exact"/>
        <w:rPr>
          <w:rFonts w:hint="eastAsia" w:ascii="仿宋_GB2312" w:eastAsia="仿宋_GB2312"/>
          <w:b/>
          <w:color w:val="333333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333333"/>
          <w:sz w:val="32"/>
          <w:szCs w:val="32"/>
        </w:rPr>
        <w:t>告知事项：</w:t>
      </w:r>
    </w:p>
    <w:p>
      <w:pPr>
        <w:numPr>
          <w:ilvl w:val="0"/>
          <w:numId w:val="0"/>
        </w:numPr>
        <w:snapToGrid w:val="0"/>
        <w:spacing w:line="520" w:lineRule="exact"/>
        <w:ind w:firstLine="640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color w:val="333333"/>
          <w:sz w:val="32"/>
          <w:szCs w:val="32"/>
        </w:rPr>
        <w:t>正式文书请</w:t>
      </w:r>
      <w:r>
        <w:rPr>
          <w:rFonts w:hint="eastAsia" w:ascii="仿宋_GB2312" w:eastAsia="仿宋_GB2312"/>
          <w:color w:val="auto"/>
          <w:sz w:val="32"/>
          <w:szCs w:val="32"/>
        </w:rPr>
        <w:t>前往国家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税务</w:t>
      </w:r>
      <w:r>
        <w:rPr>
          <w:rFonts w:hint="eastAsia" w:ascii="仿宋_GB2312" w:eastAsia="仿宋_GB2312"/>
          <w:color w:val="auto"/>
          <w:sz w:val="32"/>
          <w:szCs w:val="32"/>
        </w:rPr>
        <w:t>总局贵阳市税务局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第一稽查局</w:t>
      </w:r>
      <w:r>
        <w:rPr>
          <w:rFonts w:hint="eastAsia" w:ascii="仿宋_GB2312" w:eastAsia="仿宋_GB2312"/>
          <w:color w:val="auto"/>
          <w:sz w:val="32"/>
          <w:szCs w:val="32"/>
        </w:rPr>
        <w:t>（地址：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贵州省贵阳市云岩区富水中路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76号</w:t>
      </w:r>
      <w:r>
        <w:rPr>
          <w:rFonts w:hint="eastAsia" w:ascii="仿宋_GB2312" w:eastAsia="仿宋_GB2312"/>
          <w:color w:val="auto"/>
          <w:sz w:val="32"/>
          <w:szCs w:val="32"/>
        </w:rPr>
        <w:t>）领取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 xml:space="preserve">    </w:t>
      </w:r>
    </w:p>
    <w:p>
      <w:pPr>
        <w:numPr>
          <w:ilvl w:val="0"/>
          <w:numId w:val="0"/>
        </w:numPr>
        <w:snapToGrid w:val="0"/>
        <w:spacing w:line="52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color w:val="333333"/>
          <w:sz w:val="32"/>
          <w:szCs w:val="32"/>
        </w:rPr>
        <w:t>如对本决定不服，可以自收到本决定书之日起六十日内依法向人民法院起诉。如对处罚决定逾期不申请复议也不向人民法院起诉、又不履行的，我局将采取《中华人民共和国税收征收管理法》第四十条规定的强制执行措施，或者申请人民法院强制执行。</w:t>
      </w:r>
    </w:p>
    <w:p>
      <w:pPr>
        <w:numPr>
          <w:ilvl w:val="0"/>
          <w:numId w:val="0"/>
        </w:numPr>
        <w:snapToGrid w:val="0"/>
        <w:spacing w:line="520" w:lineRule="exac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三、</w:t>
      </w:r>
      <w:r>
        <w:rPr>
          <w:rFonts w:hint="eastAsia" w:ascii="仿宋_GB2312" w:eastAsia="仿宋_GB2312"/>
          <w:color w:val="auto"/>
          <w:sz w:val="32"/>
          <w:szCs w:val="32"/>
        </w:rPr>
        <w:t>联系人：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白霞 彭明霞</w:t>
      </w:r>
    </w:p>
    <w:p>
      <w:pPr>
        <w:snapToGrid w:val="0"/>
        <w:spacing w:line="52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color w:val="333333"/>
          <w:sz w:val="32"/>
          <w:szCs w:val="32"/>
        </w:rPr>
        <w:t>联系电话：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0851-85805225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35AC1"/>
    <w:rsid w:val="1A764EF1"/>
    <w:rsid w:val="2A935AC1"/>
    <w:rsid w:val="33B93A65"/>
    <w:rsid w:val="3FA91DC3"/>
    <w:rsid w:val="59AD6E69"/>
    <w:rsid w:val="5E38650B"/>
    <w:rsid w:val="665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2025-10-31T03:42:00Z</dcterms:created>
  <dc:creator>admin</dc:creator>
  <cp:lastModifiedBy>gysxzx04</cp:lastModifiedBy>
  <dcterms:modified xsi:type="dcterms:W3CDTF">2025-11-06T08:01:25Z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