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0" w:name="swjgmc"/>
      <w:bookmarkEnd w:id="0"/>
      <w:r>
        <w:rPr>
          <w:rFonts w:hint="eastAsia" w:ascii="宋体" w:hAnsi="宋体"/>
          <w:sz w:val="44"/>
          <w:szCs w:val="44"/>
          <w:lang w:eastAsia="zh-CN"/>
        </w:rPr>
        <w:t>国家税务总局贵州贵安新区税务局</w:t>
      </w: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bookmarkStart w:id="7" w:name="_GoBack"/>
      <w:r>
        <w:rPr>
          <w:rFonts w:hint="eastAsia" w:ascii="宋体" w:hAnsi="宋体"/>
          <w:b/>
          <w:sz w:val="52"/>
          <w:szCs w:val="52"/>
        </w:rPr>
        <w:t>责成提供纳税担保通知书</w:t>
      </w:r>
    </w:p>
    <w:bookmarkEnd w:id="7"/>
    <w:p>
      <w:pPr>
        <w:jc w:val="center"/>
        <w:outlineLvl w:val="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bookmarkStart w:id="1" w:name="wszg"/>
      <w:r>
        <w:rPr>
          <w:rFonts w:hint="eastAsia" w:ascii="仿宋_GB2312" w:hAnsi="仿宋" w:eastAsia="仿宋_GB2312"/>
          <w:sz w:val="32"/>
          <w:szCs w:val="32"/>
          <w:lang w:eastAsia="zh-CN"/>
        </w:rPr>
        <w:t>黔贵安税担〔2025〕17号</w:t>
      </w:r>
    </w:p>
    <w:bookmarkEnd w:id="1"/>
    <w:p>
      <w:pPr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000000"/>
          <w:spacing w:val="-20"/>
          <w:kern w:val="10"/>
          <w:sz w:val="32"/>
        </w:rPr>
      </w:pPr>
      <w:bookmarkStart w:id="2" w:name="nsrmc"/>
      <w:bookmarkEnd w:id="2"/>
      <w:r>
        <w:rPr>
          <w:rFonts w:hint="eastAsia" w:ascii="仿宋_GB2312" w:hAnsi="仿宋" w:eastAsia="仿宋_GB2312"/>
          <w:color w:val="000000"/>
          <w:spacing w:val="-20"/>
          <w:kern w:val="10"/>
          <w:sz w:val="32"/>
          <w:lang w:eastAsia="zh-CN"/>
        </w:rPr>
        <w:t>贵州睿至大数据有限公司</w:t>
      </w:r>
      <w:r>
        <w:rPr>
          <w:rFonts w:hint="eastAsia" w:ascii="仿宋_GB2312" w:hAnsi="仿宋" w:eastAsia="仿宋_GB2312"/>
          <w:color w:val="000000"/>
          <w:spacing w:val="-20"/>
          <w:kern w:val="10"/>
          <w:sz w:val="32"/>
        </w:rPr>
        <w:t>：（纳税人识别号：</w:t>
      </w:r>
      <w:bookmarkStart w:id="3" w:name="nsrsbh"/>
      <w:bookmarkEnd w:id="3"/>
      <w:r>
        <w:rPr>
          <w:rFonts w:hint="eastAsia" w:ascii="仿宋_GB2312" w:hAnsi="仿宋" w:eastAsia="仿宋_GB2312"/>
          <w:color w:val="000000"/>
          <w:spacing w:val="-20"/>
          <w:kern w:val="10"/>
          <w:sz w:val="32"/>
          <w:lang w:eastAsia="zh-CN"/>
        </w:rPr>
        <w:t>91520900MA6H0QF0XC</w:t>
      </w:r>
      <w:r>
        <w:rPr>
          <w:rFonts w:hint="eastAsia" w:ascii="仿宋_GB2312" w:hAnsi="仿宋" w:eastAsia="仿宋_GB2312"/>
          <w:color w:val="000000"/>
          <w:spacing w:val="-20"/>
          <w:kern w:val="10"/>
          <w:sz w:val="32"/>
        </w:rPr>
        <w:t>）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根据《中华人民共和国税收征收管理法》第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四条</w:t>
      </w:r>
      <w:r>
        <w:rPr>
          <w:rFonts w:hint="eastAsia" w:ascii="仿宋_GB2312" w:hAnsi="仿宋" w:eastAsia="仿宋_GB2312"/>
          <w:sz w:val="32"/>
          <w:szCs w:val="32"/>
        </w:rPr>
        <w:t>规定，限你（单位）于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2026年1月31日</w:t>
      </w:r>
      <w:r>
        <w:rPr>
          <w:rFonts w:hint="eastAsia" w:ascii="仿宋_GB2312" w:hAnsi="仿宋" w:eastAsia="仿宋_GB2312"/>
          <w:sz w:val="32"/>
          <w:szCs w:val="32"/>
        </w:rPr>
        <w:t>前向我局提供金额为（大写）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陆佰肆拾万元整</w:t>
      </w:r>
      <w:r>
        <w:rPr>
          <w:rFonts w:hint="eastAsia" w:ascii="仿宋_GB2312" w:hAnsi="仿宋" w:eastAsia="仿宋_GB2312"/>
          <w:sz w:val="32"/>
          <w:szCs w:val="32"/>
        </w:rPr>
        <w:t xml:space="preserve">（￥: </w:t>
      </w:r>
      <w:bookmarkStart w:id="4" w:name="dbjexx"/>
      <w:bookmarkEnd w:id="4"/>
      <w:r>
        <w:rPr>
          <w:rFonts w:hint="eastAsia" w:ascii="仿宋_GB2312" w:hAnsi="仿宋" w:eastAsia="仿宋_GB2312"/>
          <w:sz w:val="32"/>
          <w:szCs w:val="32"/>
          <w:lang w:eastAsia="zh-CN"/>
        </w:rPr>
        <w:t>6400000.00</w:t>
      </w:r>
      <w:r>
        <w:rPr>
          <w:rFonts w:hint="eastAsia" w:ascii="仿宋_GB2312" w:hAnsi="仿宋" w:eastAsia="仿宋_GB2312"/>
          <w:sz w:val="32"/>
          <w:szCs w:val="32"/>
        </w:rPr>
        <w:t>）的纳税担保，逾期不能提供纳税担保，将依法采取税收保全措施。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如对本通知不服，可自收到本通知之日起六十日内</w:t>
      </w:r>
      <w:bookmarkStart w:id="5" w:name="_GoBack"/>
      <w:bookmarkEnd w:id="5"/>
      <w:r>
        <w:rPr>
          <w:rFonts w:hint="eastAsia" w:ascii="仿宋_GB2312" w:hAnsi="仿宋" w:eastAsia="仿宋_GB2312"/>
          <w:sz w:val="32"/>
          <w:szCs w:val="32"/>
        </w:rPr>
        <w:t>依法向</w:t>
      </w:r>
      <w:bookmarkStart w:id="6" w:name="fyjgmc"/>
      <w:bookmarkEnd w:id="6"/>
      <w:r>
        <w:rPr>
          <w:rFonts w:hint="eastAsia" w:ascii="仿宋_GB2312" w:hAnsi="仿宋" w:eastAsia="仿宋_GB2312"/>
          <w:sz w:val="32"/>
          <w:szCs w:val="32"/>
          <w:lang w:eastAsia="zh-CN"/>
        </w:rPr>
        <w:t>国家税务总局贵州省税务局</w:t>
      </w:r>
      <w:r>
        <w:rPr>
          <w:rFonts w:hint="eastAsia" w:ascii="仿宋_GB2312" w:hAnsi="仿宋" w:eastAsia="仿宋_GB2312"/>
          <w:sz w:val="32"/>
          <w:szCs w:val="32"/>
        </w:rPr>
        <w:t>申请行政复议。</w:t>
      </w:r>
    </w:p>
    <w:p>
      <w:pPr>
        <w:ind w:firstLine="645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5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5"/>
        <w:rPr>
          <w:rFonts w:hint="eastAsia" w:ascii="仿宋_GB2312" w:hAnsi="仿宋" w:eastAsia="仿宋_GB2312"/>
          <w:sz w:val="32"/>
          <w:szCs w:val="32"/>
        </w:rPr>
      </w:pPr>
    </w:p>
    <w:p>
      <w:pPr>
        <w:ind w:right="840" w:rightChars="400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二Ｏ二五年十二月二十二日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sectPr>
      <w:headerReference r:id="rId3" w:type="default"/>
      <w:pgSz w:w="11906" w:h="16838"/>
      <w:pgMar w:top="1814" w:right="1474" w:bottom="1701" w:left="1588" w:header="851" w:footer="992" w:gutter="0"/>
      <w:cols w:space="720" w:num="1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dit="forms" w:enforcement="0"/>
  <w:defaultTabStop w:val="420"/>
  <w:hyphenationZone w:val="360"/>
  <w:drawingGridVerticalSpacing w:val="60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27"/>
    <w:rsid w:val="00045213"/>
    <w:rsid w:val="00050C4C"/>
    <w:rsid w:val="000736CE"/>
    <w:rsid w:val="000C0AE5"/>
    <w:rsid w:val="000C3762"/>
    <w:rsid w:val="000F5235"/>
    <w:rsid w:val="00106D27"/>
    <w:rsid w:val="001541A1"/>
    <w:rsid w:val="001B6E8F"/>
    <w:rsid w:val="002252ED"/>
    <w:rsid w:val="00267FF6"/>
    <w:rsid w:val="00271E54"/>
    <w:rsid w:val="00293EA0"/>
    <w:rsid w:val="002B5EC9"/>
    <w:rsid w:val="00353777"/>
    <w:rsid w:val="003A352E"/>
    <w:rsid w:val="003D1EB0"/>
    <w:rsid w:val="003F4C74"/>
    <w:rsid w:val="00410328"/>
    <w:rsid w:val="004313DF"/>
    <w:rsid w:val="0046496F"/>
    <w:rsid w:val="0057346D"/>
    <w:rsid w:val="00594097"/>
    <w:rsid w:val="005F29DE"/>
    <w:rsid w:val="00610654"/>
    <w:rsid w:val="0062053B"/>
    <w:rsid w:val="0064766B"/>
    <w:rsid w:val="006B60C8"/>
    <w:rsid w:val="00785725"/>
    <w:rsid w:val="007A0D48"/>
    <w:rsid w:val="007A1D80"/>
    <w:rsid w:val="007A3F8C"/>
    <w:rsid w:val="007D2F44"/>
    <w:rsid w:val="00852BA2"/>
    <w:rsid w:val="00856989"/>
    <w:rsid w:val="00860228"/>
    <w:rsid w:val="00883CD3"/>
    <w:rsid w:val="008A5399"/>
    <w:rsid w:val="008E1539"/>
    <w:rsid w:val="00931341"/>
    <w:rsid w:val="009364AF"/>
    <w:rsid w:val="00942696"/>
    <w:rsid w:val="00971002"/>
    <w:rsid w:val="00982350"/>
    <w:rsid w:val="009845A7"/>
    <w:rsid w:val="009C0233"/>
    <w:rsid w:val="00A26565"/>
    <w:rsid w:val="00A51583"/>
    <w:rsid w:val="00AA3210"/>
    <w:rsid w:val="00AA3936"/>
    <w:rsid w:val="00AA4BF0"/>
    <w:rsid w:val="00AB0012"/>
    <w:rsid w:val="00AD7B37"/>
    <w:rsid w:val="00B52AD0"/>
    <w:rsid w:val="00B540A9"/>
    <w:rsid w:val="00B869BF"/>
    <w:rsid w:val="00BC09C5"/>
    <w:rsid w:val="00BD1ADB"/>
    <w:rsid w:val="00BD62F9"/>
    <w:rsid w:val="00C85745"/>
    <w:rsid w:val="00CA52AF"/>
    <w:rsid w:val="00CE59EF"/>
    <w:rsid w:val="00CF3A0F"/>
    <w:rsid w:val="00D139D9"/>
    <w:rsid w:val="00E0400C"/>
    <w:rsid w:val="00EC393C"/>
    <w:rsid w:val="00EC56E9"/>
    <w:rsid w:val="00ED6BE6"/>
    <w:rsid w:val="00F300E6"/>
    <w:rsid w:val="00F7165E"/>
    <w:rsid w:val="00F77E2E"/>
    <w:rsid w:val="648B004B"/>
    <w:rsid w:val="6B470F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iPriority w:val="0"/>
    <w:pPr>
      <w:ind w:firstLine="420" w:firstLineChars="200"/>
    </w:pPr>
  </w:style>
  <w:style w:type="paragraph" w:styleId="3">
    <w:name w:val="Document Map"/>
    <w:basedOn w:val="1"/>
    <w:link w:val="8"/>
    <w:semiHidden/>
    <w:uiPriority w:val="0"/>
    <w:pPr>
      <w:shd w:val="clear" w:color="auto" w:fill="00008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link w:val="3"/>
    <w:semiHidden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9">
    <w:name w:val="页脚 Char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眉 Char"/>
    <w:link w:val="5"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1">
    <w:name w:val="文书名称"/>
    <w:basedOn w:val="1"/>
    <w:link w:val="12"/>
    <w:uiPriority w:val="0"/>
    <w:pPr>
      <w:jc w:val="center"/>
    </w:pPr>
    <w:rPr>
      <w:kern w:val="0"/>
      <w:sz w:val="52"/>
      <w:szCs w:val="44"/>
    </w:rPr>
  </w:style>
  <w:style w:type="character" w:customStyle="1" w:styleId="12">
    <w:name w:val="文书名称 Char"/>
    <w:link w:val="11"/>
    <w:uiPriority w:val="0"/>
    <w:rPr>
      <w:rFonts w:ascii="Times New Roman" w:hAnsi="Times New Roman" w:eastAsia="宋体" w:cs="Times New Roman"/>
      <w:sz w:val="52"/>
      <w:szCs w:val="44"/>
    </w:rPr>
  </w:style>
  <w:style w:type="character" w:customStyle="1" w:styleId="13">
    <w:name w:val="表单名称"/>
    <w:uiPriority w:val="0"/>
    <w:rPr>
      <w:rFonts w:ascii="宋体" w:hAnsi="宋体"/>
      <w:sz w:val="52"/>
    </w:rPr>
  </w:style>
  <w:style w:type="paragraph" w:customStyle="1" w:styleId="14">
    <w:name w:val="正文 首行缩进 Char"/>
    <w:basedOn w:val="1"/>
    <w:link w:val="15"/>
    <w:qFormat/>
    <w:uiPriority w:val="0"/>
    <w:pPr>
      <w:widowControl/>
      <w:spacing w:line="360" w:lineRule="auto"/>
      <w:ind w:firstLine="420" w:firstLineChars="200"/>
    </w:pPr>
    <w:rPr>
      <w:rFonts w:ascii="Arial" w:hAnsi="Arial"/>
      <w:kern w:val="0"/>
      <w:szCs w:val="20"/>
    </w:rPr>
  </w:style>
  <w:style w:type="character" w:customStyle="1" w:styleId="15">
    <w:name w:val="正文 首行缩进 Char Char"/>
    <w:link w:val="14"/>
    <w:uiPriority w:val="0"/>
    <w:rPr>
      <w:rFonts w:ascii="Arial" w:hAnsi="Arial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26</Words>
  <Characters>153</Characters>
  <Lines>1</Lines>
  <Paragraphs>1</Paragraphs>
  <TotalTime>0</TotalTime>
  <ScaleCrop>false</ScaleCrop>
  <LinksUpToDate>false</LinksUpToDate>
  <CharactersWithSpaces>178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2011-12-29T03:12:00Z</dcterms:created>
  <dc:creator>FtpDown</dc:creator>
  <cp:lastModifiedBy>伍可</cp:lastModifiedBy>
  <dcterms:modified xsi:type="dcterms:W3CDTF">2025-12-22T02:49:23Z</dcterms:modified>
  <dc:title>国家税务总局贵州贵安新区税务局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