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国家税务总局贵州贵安新区税务局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202</w:t>
      </w:r>
      <w:r>
        <w:rPr>
          <w:b/>
          <w:bCs/>
          <w:sz w:val="40"/>
          <w:szCs w:val="48"/>
        </w:rPr>
        <w:t>1</w:t>
      </w:r>
      <w:r>
        <w:rPr>
          <w:rFonts w:hint="eastAsia"/>
          <w:b/>
          <w:bCs/>
          <w:sz w:val="40"/>
          <w:szCs w:val="48"/>
        </w:rPr>
        <w:t>年税务稽查随机抽查情况公示</w:t>
      </w:r>
    </w:p>
    <w:p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  根据《中华人民共和国政府信息公开条例》、《国家税务总局关于印发&lt;推进税务稽查随机抽查实施方案&gt;的通知》（税总发2015（104）号）的要求。现将随机抽查情况公示如下：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我局通过稽查双随机工作平台从稽查对象异常名录库抽取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户。现将被抽查企业名单及抽查内容公布如下：</w:t>
      </w:r>
    </w:p>
    <w:p>
      <w:pPr>
        <w:jc w:val="left"/>
      </w:pPr>
      <w:r>
        <w:rPr>
          <w:rFonts w:hint="eastAsia"/>
        </w:rPr>
        <w:t xml:space="preserve">   </w:t>
      </w:r>
    </w:p>
    <w:tbl>
      <w:tblPr>
        <w:tblStyle w:val="3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576"/>
        <w:gridCol w:w="2791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4" w:type="dxa"/>
            <w:gridSpan w:val="4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抽查企业名单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名录库</w:t>
            </w:r>
          </w:p>
        </w:tc>
        <w:tc>
          <w:tcPr>
            <w:tcW w:w="4367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281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sz w:val="18"/>
                <w:szCs w:val="18"/>
                <w:lang w:eastAsia="zh-CN"/>
              </w:rPr>
              <w:t>市级非重点</w:t>
            </w:r>
            <w:bookmarkStart w:id="0" w:name="_GoBack"/>
            <w:bookmarkEnd w:id="0"/>
            <w:r>
              <w:rPr>
                <w:rFonts w:hint="eastAsia" w:ascii="Tahoma" w:hAnsi="Tahoma" w:eastAsia="Tahoma" w:cs="Tahoma"/>
                <w:sz w:val="18"/>
                <w:szCs w:val="18"/>
              </w:rPr>
              <w:t>稽查对象名录库</w:t>
            </w:r>
          </w:p>
        </w:tc>
        <w:tc>
          <w:tcPr>
            <w:tcW w:w="436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贵州大富劳务有限公司</w:t>
            </w:r>
          </w:p>
        </w:tc>
        <w:tc>
          <w:tcPr>
            <w:tcW w:w="28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91520900MA6J2JBP2G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4" w:type="dxa"/>
            <w:vMerge w:val="continue"/>
            <w:tcBorders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36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贵阳大正建材有限公司贵安新区分公司</w:t>
            </w:r>
          </w:p>
        </w:tc>
        <w:tc>
          <w:tcPr>
            <w:tcW w:w="28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91520900MA6DKLQJ7R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4" w:type="dxa"/>
            <w:vMerge w:val="continue"/>
            <w:tcBorders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36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贵州铭利莱集成活动房屋有限公司</w:t>
            </w:r>
          </w:p>
        </w:tc>
        <w:tc>
          <w:tcPr>
            <w:tcW w:w="28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91520900MA6DP2FD32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4" w:type="dxa"/>
            <w:vMerge w:val="continue"/>
            <w:tcBorders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36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贵州省城建工程有限公司</w:t>
            </w:r>
          </w:p>
        </w:tc>
        <w:tc>
          <w:tcPr>
            <w:tcW w:w="28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91520900MA6E1DJA4T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4" w:type="dxa"/>
            <w:vMerge w:val="continue"/>
            <w:tcBorders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367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贵州贵人建设有限公司</w:t>
            </w:r>
          </w:p>
        </w:tc>
        <w:tc>
          <w:tcPr>
            <w:tcW w:w="28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91520900MA6GW1RYX4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4" w:type="dxa"/>
            <w:gridSpan w:val="4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抽查内容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920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异常稽查对象名录库</w:t>
            </w:r>
          </w:p>
        </w:tc>
        <w:tc>
          <w:tcPr>
            <w:tcW w:w="5604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年账务</w:t>
            </w:r>
          </w:p>
        </w:tc>
      </w:tr>
    </w:tbl>
    <w:p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             </w:t>
      </w:r>
    </w:p>
    <w:p>
      <w:pPr>
        <w:ind w:firstLine="3200" w:firstLineChars="1000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国家税务总局贵州贵安新区税务局</w:t>
      </w:r>
    </w:p>
    <w:p>
      <w:pPr>
        <w:jc w:val="lef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                         </w:t>
      </w:r>
      <w:r>
        <w:rPr>
          <w:rFonts w:ascii="仿宋" w:hAnsi="仿宋" w:eastAsia="仿宋" w:cs="仿宋"/>
          <w:sz w:val="32"/>
          <w:szCs w:val="40"/>
        </w:rPr>
        <w:t>2021.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</w:t>
      </w:r>
      <w:r>
        <w:rPr>
          <w:rFonts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08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614C4"/>
    <w:rsid w:val="0EFA68B7"/>
    <w:rsid w:val="15B46A01"/>
    <w:rsid w:val="249D598B"/>
    <w:rsid w:val="270E5816"/>
    <w:rsid w:val="357614C4"/>
    <w:rsid w:val="38190775"/>
    <w:rsid w:val="4CCD4FEB"/>
    <w:rsid w:val="4E996D5D"/>
    <w:rsid w:val="56E63EBE"/>
    <w:rsid w:val="670B1C40"/>
    <w:rsid w:val="77E6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2021-10-21T06:18:00Z</dcterms:created>
  <dc:creator>刘晓庆</dc:creator>
  <cp:lastModifiedBy>刘晓庆</cp:lastModifiedBy>
  <dcterms:modified xsi:type="dcterms:W3CDTF">2021-10-21T06:29:11Z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