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国家税务总局黄果树旅游区税务局2</w:t>
      </w:r>
      <w:r>
        <w:rPr>
          <w:rFonts w:ascii="方正小标宋简体" w:hAnsi="方正小标宋简体" w:eastAsia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年政府信息公开工作年度报告</w:t>
      </w:r>
    </w:p>
    <w:p>
      <w:pPr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国务院办公厅政府信息与政务公开办公室关于印发&lt;中华人民共和国政府信息公开工作年度报告格式&gt;的通知》要求编制。全文包括总体情况，主动公开政府信息情况，收到和处理政府信息公开申请情况，因政府信息公开工作被申请行政复议、提起行政诉讼情况，政府信息公开工作存在的主要问题及改进情况，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报告中所列数据为国家税务总局黄果树旅游区税务局的202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年整年数据，统计期限自202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报告电子版可在国家税务总局网站（http://www.chinatax.gov.cn）、国家税务总局贵州省税务局网站（http://guizhou.chinatax.gov.cn/）查阅。如有疑问请致电国家税务总局黄果树区税务局（联系电话：0851-33777244），竭诚欢迎您的关注支持和批评监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年，国家税务总局黄果树旅游区税务局（以下简称“区局”）以习近平新时代中国特色社会主义思想为指导，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全面落实国务院关于推进政务公开工作的系列部署，严格贯彻落实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《中华人民共和国政府信息公开条例》《税务机关政府信息公开申请办理规范》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结合区局实际，认真组织开展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（一）抓好根本建设。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强化组织领导，落实工作责任。根据人事变动及时调整政府信息公开工作领导小组，严格落实主要领导全面统筹、分管领导具体负责的工作制度，每半年召开至少一次专题会议，总结前期工作，做好下一步工作打算。明确办公室具体承担政府信息公开日常工作，督促、协调有关业务部门落实好政府信息公开工作职责；二是抓好理论武装与制度建设。把《中华人民共和国政府信息公开条例》《税务机关政府信息公开申请办理规范》等作为区局周二政治业务学习、青年理论学习小组学习重要内容，并根据工作需要开展了专题学习培训。建立健全工作考核制度、保密审批制度等，推进政府信息公开工作的科学化、规范化和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（二）依规主动公开政府信息。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按照“公开为常态、不公开为例外”、公正、公平、合法、便民原则，区局依托于地方政府门户网站、税企交流群及办税服务厅展示屏、公告栏等平台，持续主动公开税务行政许可、行政处罚等政府信息。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（三）依申请公开政府信息。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区局为公民、法人或者其他组织提供当面申请、邮寄申请、互联网在线申请等政府信息公开申请渠道，并积极做好对外宣传工作，对收到的政府信息公开申请逐一做好登记、审核、办理及答复。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（四）加强政府信息管理。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指定专人负责政府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信息公开台账管理，定期维护更新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应公开信息的报审工作；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办公室及纪检组负责对信息公开工作的保密审查和监督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由专人负责依法受理和答复公民、法人或者其他组织的申请诉求。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（五）政府信息公开平台建设。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受限于黄果树旅游区行政区划、规模等问题，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区局政府信息公开线上公开平台局限于地方政府门户网、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政务服务网站、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群，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在有效运用好当前线上渠道的同时，区局利用办税大厅公放屏、公告栏进行信息公开，同时充分运用下户、下村走访的时间做好宣传。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（六）落实监督保障。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区局通过政府服务网及办税服务大厅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常规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公开政府信息和投诉举报电话，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在办公大楼门口设置举报箱，张贴监督举报直通车二维码等方式，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接受广大群众的监督，听取群众意见。202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年以来，区局未收到群众举报事项。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区局建立了政府信息公开工作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制度、社会评议与责任追究制度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逐步细化规范，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确保信息公开工作有效推进。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年12月31日，区局本年处理决定税务行政许可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项，本年处理决定税务行政处罚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439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区局全年未制定公开任何规章及税收规范性文件，未采取税收行政强制措施，无行政事业性收费，无依申请公开事项，未产生行政复议及行政诉讼。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6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4"/>
        <w:gridCol w:w="1875"/>
        <w:gridCol w:w="1271"/>
        <w:gridCol w:w="2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AFABAB" w:themeColor="background2" w:themeShade="BF"/>
                <w:szCs w:val="21"/>
                <w:u w:val="single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仿宋_GB2312" w:cs="Times New Roman"/>
                <w:color w:val="333333"/>
                <w:szCs w:val="21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本年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仿宋_GB2312" w:cs="Times New Roman"/>
                <w:color w:val="333333"/>
                <w:szCs w:val="21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本年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废止件数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color w:val="333333"/>
                <w:szCs w:val="21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本年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行政许可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本年</w:t>
            </w: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行政处罚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行政强制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Calibri" w:hAnsi="Calibri" w:eastAsia="仿宋_GB2312" w:cs="Times New Roman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信息内容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color w:val="333333"/>
                <w:szCs w:val="21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Cs w:val="21"/>
              </w:rPr>
              <w:t>行政事业性收费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6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489"/>
        <w:gridCol w:w="2254"/>
        <w:gridCol w:w="567"/>
        <w:gridCol w:w="791"/>
        <w:gridCol w:w="769"/>
        <w:gridCol w:w="850"/>
        <w:gridCol w:w="992"/>
        <w:gridCol w:w="709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自然人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商业企业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科研机构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法律服务机构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三、本年度办理结果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（三）不予公开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1.属于国家秘密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3.危及“三安全一稳定”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4.保护第三方合法权益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5.属于三类内部事务信息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6.属于四类过程性信息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7.属于行政执法案卷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8.属于行政查询事项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（四）无法提供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1.本机关不掌握相关政府信息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2.没有现成信息需要另行制作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3.补正后申请内容仍不明确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（五）不予处理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1.信访举报投诉类申请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2.重复申请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3.要求提供公开出版物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4.无正当理由大量反复申请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（六）其他处理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" w:hAnsi="楷体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  <w:lang w:val="en-US" w:eastAsia="zh-CN"/>
              </w:rPr>
              <w:t>1.申请人无正当理由逾期不补正，行政机关不再处理其政府信息公开申请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" w:hAnsi="楷体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楷体" w:hAnsi="楷体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楷体" w:hAnsi="楷体" w:eastAsia="楷体" w:cs="Times New Roman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微软雅黑" w:cs="Times New Roman"/>
                <w:sz w:val="20"/>
                <w:szCs w:val="20"/>
              </w:rPr>
              <w:t> </w:t>
            </w:r>
            <w:r>
              <w:rPr>
                <w:rFonts w:hint="eastAsia" w:ascii="Calibri" w:hAnsi="Calibri" w:eastAsia="仿宋_GB2312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32"/>
              </w:rPr>
            </w:pPr>
            <w:r>
              <w:rPr>
                <w:rFonts w:ascii="Calibri" w:hAnsi="Calibri" w:eastAsia="仿宋_GB2312" w:cs="Times New Roman"/>
                <w:sz w:val="20"/>
                <w:szCs w:val="20"/>
              </w:rPr>
              <w:t>0</w:t>
            </w:r>
          </w:p>
        </w:tc>
      </w:tr>
    </w:tbl>
    <w:p>
      <w:pPr>
        <w:widowControl/>
        <w:ind w:firstLine="640" w:firstLineChars="20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8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行政复议</w:t>
            </w:r>
          </w:p>
        </w:tc>
        <w:tc>
          <w:tcPr>
            <w:tcW w:w="586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未经复议直接起诉</w:t>
            </w:r>
          </w:p>
        </w:tc>
        <w:tc>
          <w:tcPr>
            <w:tcW w:w="28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尚未审结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/>
                <w:sz w:val="20"/>
                <w:szCs w:val="20"/>
              </w:rPr>
              <w:t> 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/>
                <w:sz w:val="20"/>
                <w:szCs w:val="20"/>
              </w:rPr>
              <w:t> 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eastAsia="微软雅黑"/>
                <w:sz w:val="20"/>
                <w:szCs w:val="20"/>
              </w:rPr>
              <w:t>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/>
                <w:sz w:val="20"/>
                <w:szCs w:val="20"/>
              </w:rPr>
              <w:t> 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eastAsia="微软雅黑"/>
                <w:sz w:val="20"/>
                <w:szCs w:val="20"/>
              </w:rPr>
              <w:t> 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 0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0 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区局在政府信息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公开渠道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上比较受限，主要依托地方政府门户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网站、办税服务大厅、微信群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。同时在公民申请信息公开的渠道方面，宣传力度不够，群众的知情率不高。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改进情况：区局将持续有效运用当前政府信息公开渠道，提高数据更新频率，确保公开效能得到最大发挥。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有效运用当前公开渠道加大宣传的基础上，区局将充分运用平时下户、下村走访的契机发放宣传手册，在区局办税大厅公开栏设置专栏，便于到厅纳税人缴费人阅知，帮助公民了解获取途径，增强民众主动获取政府信息的意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聚焦区局工作实际，区局政府信息公开内部考核机制与责任追究制度上不完善，规定不够细化、可操作性不强的问题。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改进情况：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具体工作人员经常开展培训，提升信息公开的理论与操作水平，研究细化工作考核规范，制定详细的工作考核项目表，充分发挥考核指向标作用，确保政府信息公开工作健康发展，真正实现“信息公开为人民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按照《国家税务总局贵州省税务局2020年政务公开工作重点任务清单》要求，区局</w:t>
      </w:r>
      <w:r>
        <w:rPr>
          <w:rFonts w:hint="eastAsia" w:ascii="仿宋_GB2312" w:eastAsia="仿宋_GB2312"/>
          <w:sz w:val="32"/>
          <w:szCs w:val="32"/>
          <w:lang w:eastAsia="zh-CN"/>
        </w:rPr>
        <w:t>紧扣</w:t>
      </w:r>
      <w:r>
        <w:rPr>
          <w:rFonts w:hint="eastAsia" w:ascii="仿宋_GB2312" w:eastAsia="仿宋_GB2312"/>
          <w:sz w:val="32"/>
          <w:szCs w:val="32"/>
        </w:rPr>
        <w:t>党中央、省委、省政府、</w:t>
      </w:r>
      <w:r>
        <w:rPr>
          <w:rFonts w:hint="eastAsia" w:ascii="仿宋_GB2312" w:eastAsia="仿宋_GB2312"/>
          <w:sz w:val="32"/>
          <w:szCs w:val="32"/>
          <w:lang w:eastAsia="zh-CN"/>
        </w:rPr>
        <w:t>市委、市政府</w:t>
      </w:r>
      <w:r>
        <w:rPr>
          <w:rFonts w:hint="eastAsia" w:ascii="仿宋_GB2312" w:eastAsia="仿宋_GB2312"/>
          <w:sz w:val="32"/>
          <w:szCs w:val="32"/>
        </w:rPr>
        <w:t>关于深化“放管服”改革优化营商环境相关决策部署</w:t>
      </w:r>
      <w:r>
        <w:rPr>
          <w:rFonts w:hint="eastAsia" w:ascii="仿宋_GB2312" w:eastAsia="仿宋_GB2312"/>
          <w:sz w:val="32"/>
          <w:szCs w:val="32"/>
          <w:lang w:eastAsia="zh-CN"/>
        </w:rPr>
        <w:t>，将</w:t>
      </w:r>
      <w:r>
        <w:rPr>
          <w:rFonts w:hint="eastAsia" w:ascii="仿宋_GB2312" w:eastAsia="仿宋_GB2312"/>
          <w:sz w:val="32"/>
          <w:szCs w:val="32"/>
        </w:rPr>
        <w:t>落实“首违不罚”事项清单、推进“非接触式”办税缴费服务、社保费缴费事项掌上办、简化税费优惠政策适用程序，提高电子退库质效，减收退税费流程等</w:t>
      </w:r>
      <w:r>
        <w:rPr>
          <w:rFonts w:hint="eastAsia" w:ascii="仿宋_GB2312" w:eastAsia="仿宋_GB2312"/>
          <w:sz w:val="32"/>
          <w:szCs w:val="32"/>
          <w:lang w:eastAsia="zh-CN"/>
        </w:rPr>
        <w:t>工作开展情况予以公开，接受社会监督。同时，区局严格执行《政府信息公开信息处理费管理办法》，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2021年无</w:t>
      </w:r>
      <w:r>
        <w:rPr>
          <w:rFonts w:hint="eastAsia" w:ascii="仿宋_GB2312" w:eastAsia="仿宋_GB2312"/>
          <w:sz w:val="32"/>
          <w:szCs w:val="32"/>
          <w:lang w:eastAsia="zh-CN"/>
        </w:rPr>
        <w:t>收取信息处理费的情况。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23833"/>
    <w:multiLevelType w:val="singleLevel"/>
    <w:tmpl w:val="1CF238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11A4"/>
    <w:rsid w:val="02394657"/>
    <w:rsid w:val="0CA8189F"/>
    <w:rsid w:val="0D9E38EE"/>
    <w:rsid w:val="0EC0789C"/>
    <w:rsid w:val="11AB1091"/>
    <w:rsid w:val="132B36B6"/>
    <w:rsid w:val="18B62040"/>
    <w:rsid w:val="1F566DAB"/>
    <w:rsid w:val="209F4A1F"/>
    <w:rsid w:val="23585F89"/>
    <w:rsid w:val="2A173C88"/>
    <w:rsid w:val="2ACC3FC5"/>
    <w:rsid w:val="2D2A2DF6"/>
    <w:rsid w:val="2D8F6CD4"/>
    <w:rsid w:val="2F6767BD"/>
    <w:rsid w:val="31D3059A"/>
    <w:rsid w:val="33177149"/>
    <w:rsid w:val="364F2C24"/>
    <w:rsid w:val="3A6D17D2"/>
    <w:rsid w:val="3DAC0741"/>
    <w:rsid w:val="3EF06C10"/>
    <w:rsid w:val="42905A59"/>
    <w:rsid w:val="453619BE"/>
    <w:rsid w:val="490D47B3"/>
    <w:rsid w:val="495C4E7F"/>
    <w:rsid w:val="4A0265FC"/>
    <w:rsid w:val="4A2D11A4"/>
    <w:rsid w:val="500B0C52"/>
    <w:rsid w:val="5B933491"/>
    <w:rsid w:val="5EFF36BF"/>
    <w:rsid w:val="60F15AB1"/>
    <w:rsid w:val="62651A50"/>
    <w:rsid w:val="646F132B"/>
    <w:rsid w:val="659E55BF"/>
    <w:rsid w:val="66F71C76"/>
    <w:rsid w:val="67541EF2"/>
    <w:rsid w:val="675B22BE"/>
    <w:rsid w:val="67AA7818"/>
    <w:rsid w:val="688D2928"/>
    <w:rsid w:val="6AC11615"/>
    <w:rsid w:val="6C5841CB"/>
    <w:rsid w:val="6DF83C0D"/>
    <w:rsid w:val="77C51FF3"/>
    <w:rsid w:val="7851012B"/>
    <w:rsid w:val="7D4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2022-01-25T02:03:00Z</dcterms:created>
  <dc:creator>陶圣洁</dc:creator>
  <cp:lastModifiedBy>Administrator</cp:lastModifiedBy>
  <cp:lastPrinted>2022-01-25T08:09:00Z</cp:lastPrinted>
  <dcterms:modified xsi:type="dcterms:W3CDTF">2022-01-26T04:43:12Z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36A4C336E9E64C77AC5B0AF7FECC5B95</vt:lpwstr>
  </property>
</Properties>
</file>